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2937" w14:textId="77777777" w:rsidR="002436C5" w:rsidRDefault="002436C5"/>
    <w:p w14:paraId="6D5AB7D8" w14:textId="77777777" w:rsidR="002436C5" w:rsidRDefault="002436C5"/>
    <w:p w14:paraId="0FEE26A8" w14:textId="77777777" w:rsidR="002436C5" w:rsidRDefault="002436C5"/>
    <w:p w14:paraId="44662BD2" w14:textId="77777777" w:rsidR="002436C5" w:rsidRDefault="002436C5"/>
    <w:p w14:paraId="479B9626" w14:textId="77777777" w:rsidR="002436C5" w:rsidRDefault="002436C5"/>
    <w:p w14:paraId="3239F2D0" w14:textId="77777777" w:rsidR="002436C5" w:rsidRDefault="002436C5"/>
    <w:p w14:paraId="3AB42241" w14:textId="70C1DD80" w:rsidR="002436C5" w:rsidRDefault="002436C5" w:rsidP="002436C5">
      <w:pPr>
        <w:pStyle w:val="Title"/>
      </w:pPr>
      <w:r>
        <w:t xml:space="preserve">ShipSure 2.0 </w:t>
      </w:r>
      <w:r w:rsidR="00AF2764">
        <w:rPr>
          <w:b/>
          <w:bCs/>
        </w:rPr>
        <w:t>MARINE</w:t>
      </w:r>
      <w:r>
        <w:t xml:space="preserve"> Release Notes </w:t>
      </w:r>
    </w:p>
    <w:p w14:paraId="4111AC1F" w14:textId="77777777" w:rsidR="002436C5" w:rsidRDefault="002436C5" w:rsidP="002436C5">
      <w:pPr>
        <w:pStyle w:val="Title"/>
      </w:pPr>
    </w:p>
    <w:p w14:paraId="7EFCB34E" w14:textId="77777777" w:rsidR="002436C5" w:rsidRDefault="002436C5" w:rsidP="002436C5">
      <w:pPr>
        <w:pStyle w:val="Title"/>
      </w:pPr>
    </w:p>
    <w:p w14:paraId="16DDF486" w14:textId="56CDAC01" w:rsidR="002436C5" w:rsidRDefault="002436C5" w:rsidP="002436C5">
      <w:pPr>
        <w:pStyle w:val="Subtitle"/>
        <w:rPr>
          <w:sz w:val="32"/>
          <w:szCs w:val="32"/>
        </w:rPr>
      </w:pPr>
      <w:r>
        <w:rPr>
          <w:sz w:val="32"/>
          <w:szCs w:val="32"/>
        </w:rPr>
        <w:t>Contents</w:t>
      </w:r>
      <w:r>
        <w:rPr>
          <w:sz w:val="32"/>
          <w:szCs w:val="32"/>
        </w:rPr>
        <w:tab/>
      </w:r>
      <w:r>
        <w:rPr>
          <w:sz w:val="32"/>
          <w:szCs w:val="32"/>
        </w:rPr>
        <w:tab/>
      </w:r>
      <w:r>
        <w:rPr>
          <w:sz w:val="32"/>
          <w:szCs w:val="32"/>
        </w:rPr>
        <w:tab/>
      </w:r>
      <w:r w:rsidR="00AF2764">
        <w:rPr>
          <w:sz w:val="32"/>
          <w:szCs w:val="32"/>
        </w:rPr>
        <w:t>Marine</w:t>
      </w:r>
    </w:p>
    <w:p w14:paraId="15F58D90" w14:textId="0C6E950D" w:rsidR="002436C5" w:rsidRPr="002436C5" w:rsidRDefault="002436C5" w:rsidP="002436C5">
      <w:pPr>
        <w:rPr>
          <w:rFonts w:eastAsiaTheme="minorEastAsia"/>
          <w:color w:val="5A5A5A" w:themeColor="text1" w:themeTint="A5"/>
          <w:spacing w:val="15"/>
          <w:sz w:val="32"/>
          <w:szCs w:val="32"/>
        </w:rPr>
      </w:pPr>
      <w:r w:rsidRPr="002436C5">
        <w:rPr>
          <w:rFonts w:eastAsiaTheme="minorEastAsia"/>
          <w:color w:val="5A5A5A" w:themeColor="text1" w:themeTint="A5"/>
          <w:spacing w:val="15"/>
          <w:sz w:val="32"/>
          <w:szCs w:val="32"/>
        </w:rPr>
        <w:t>Audience</w:t>
      </w:r>
      <w:r w:rsidRPr="002436C5">
        <w:rPr>
          <w:rFonts w:eastAsiaTheme="minorEastAsia"/>
          <w:color w:val="5A5A5A" w:themeColor="text1" w:themeTint="A5"/>
          <w:spacing w:val="15"/>
          <w:sz w:val="32"/>
          <w:szCs w:val="32"/>
        </w:rPr>
        <w:tab/>
      </w:r>
      <w:r w:rsidRPr="002436C5">
        <w:rPr>
          <w:rFonts w:eastAsiaTheme="minorEastAsia"/>
          <w:color w:val="5A5A5A" w:themeColor="text1" w:themeTint="A5"/>
          <w:spacing w:val="15"/>
          <w:sz w:val="32"/>
          <w:szCs w:val="32"/>
        </w:rPr>
        <w:tab/>
      </w:r>
      <w:r w:rsidRPr="002436C5">
        <w:rPr>
          <w:rFonts w:eastAsiaTheme="minorEastAsia"/>
          <w:color w:val="5A5A5A" w:themeColor="text1" w:themeTint="A5"/>
          <w:spacing w:val="15"/>
          <w:sz w:val="32"/>
          <w:szCs w:val="32"/>
        </w:rPr>
        <w:tab/>
        <w:t>Office Users</w:t>
      </w:r>
    </w:p>
    <w:p w14:paraId="1AA4DC62" w14:textId="0EF91F75" w:rsidR="002436C5" w:rsidRPr="002436C5" w:rsidRDefault="002436C5" w:rsidP="002436C5">
      <w:pPr>
        <w:pStyle w:val="Subtitle"/>
        <w:rPr>
          <w:sz w:val="32"/>
          <w:szCs w:val="32"/>
        </w:rPr>
      </w:pPr>
      <w:r w:rsidRPr="002436C5">
        <w:rPr>
          <w:sz w:val="32"/>
          <w:szCs w:val="32"/>
        </w:rPr>
        <w:t>Version</w:t>
      </w:r>
      <w:r w:rsidRPr="002436C5">
        <w:rPr>
          <w:sz w:val="32"/>
          <w:szCs w:val="32"/>
        </w:rPr>
        <w:tab/>
      </w:r>
      <w:r>
        <w:rPr>
          <w:sz w:val="32"/>
          <w:szCs w:val="32"/>
        </w:rPr>
        <w:tab/>
      </w:r>
      <w:r>
        <w:rPr>
          <w:sz w:val="32"/>
          <w:szCs w:val="32"/>
        </w:rPr>
        <w:tab/>
      </w:r>
      <w:r w:rsidRPr="002436C5">
        <w:rPr>
          <w:sz w:val="32"/>
          <w:szCs w:val="32"/>
        </w:rPr>
        <w:t>2.0.27</w:t>
      </w:r>
      <w:r w:rsidR="00142E45">
        <w:rPr>
          <w:sz w:val="32"/>
          <w:szCs w:val="32"/>
        </w:rPr>
        <w:t>.</w:t>
      </w:r>
      <w:r w:rsidR="00E0241E">
        <w:rPr>
          <w:sz w:val="32"/>
          <w:szCs w:val="32"/>
        </w:rPr>
        <w:t>774</w:t>
      </w:r>
    </w:p>
    <w:p w14:paraId="14D25AF7" w14:textId="66C595C4" w:rsidR="00F4028D" w:rsidRDefault="002436C5" w:rsidP="002436C5">
      <w:pPr>
        <w:pStyle w:val="Subtitle"/>
      </w:pPr>
      <w:r w:rsidRPr="002436C5">
        <w:rPr>
          <w:sz w:val="32"/>
          <w:szCs w:val="32"/>
        </w:rPr>
        <w:t>Release Date</w:t>
      </w:r>
      <w:r w:rsidRPr="002436C5">
        <w:rPr>
          <w:sz w:val="32"/>
          <w:szCs w:val="32"/>
        </w:rPr>
        <w:tab/>
      </w:r>
      <w:r>
        <w:rPr>
          <w:sz w:val="32"/>
          <w:szCs w:val="32"/>
        </w:rPr>
        <w:tab/>
      </w:r>
      <w:r w:rsidR="00E0241E">
        <w:rPr>
          <w:sz w:val="32"/>
          <w:szCs w:val="32"/>
        </w:rPr>
        <w:t>26 October</w:t>
      </w:r>
      <w:r w:rsidR="00874478">
        <w:rPr>
          <w:sz w:val="32"/>
          <w:szCs w:val="32"/>
        </w:rPr>
        <w:t xml:space="preserve"> </w:t>
      </w:r>
      <w:r w:rsidR="00F35EB3">
        <w:rPr>
          <w:sz w:val="32"/>
          <w:szCs w:val="32"/>
        </w:rPr>
        <w:t>2021</w:t>
      </w:r>
      <w:r w:rsidR="00F4028D">
        <w:br w:type="page"/>
      </w:r>
    </w:p>
    <w:tbl>
      <w:tblPr>
        <w:tblW w:w="14175" w:type="dxa"/>
        <w:tblLook w:val="04A0" w:firstRow="1" w:lastRow="0" w:firstColumn="1" w:lastColumn="0" w:noHBand="0" w:noVBand="1"/>
      </w:tblPr>
      <w:tblGrid>
        <w:gridCol w:w="1519"/>
        <w:gridCol w:w="1581"/>
        <w:gridCol w:w="4654"/>
        <w:gridCol w:w="4696"/>
        <w:gridCol w:w="1725"/>
      </w:tblGrid>
      <w:tr w:rsidR="00F4028D" w:rsidRPr="00F4028D" w14:paraId="55A49956" w14:textId="77777777" w:rsidTr="00B4058F">
        <w:trPr>
          <w:trHeight w:val="285"/>
        </w:trPr>
        <w:tc>
          <w:tcPr>
            <w:tcW w:w="14175"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D14E510" w14:textId="649D461A" w:rsidR="00F4028D" w:rsidRPr="005754B1" w:rsidRDefault="00AF2764" w:rsidP="00F4028D">
            <w:pPr>
              <w:spacing w:after="0" w:line="240" w:lineRule="auto"/>
              <w:rPr>
                <w:rFonts w:ascii="Arial" w:eastAsia="Times New Roman" w:hAnsi="Arial" w:cs="Arial"/>
                <w:b/>
                <w:bCs/>
                <w:color w:val="3D85C6"/>
                <w:sz w:val="40"/>
                <w:szCs w:val="40"/>
                <w:lang w:eastAsia="en-GB"/>
              </w:rPr>
            </w:pPr>
            <w:r>
              <w:rPr>
                <w:rFonts w:ascii="Arial" w:eastAsia="Times New Roman" w:hAnsi="Arial" w:cs="Arial"/>
                <w:b/>
                <w:bCs/>
                <w:color w:val="3D85C6"/>
                <w:sz w:val="40"/>
                <w:szCs w:val="40"/>
                <w:lang w:eastAsia="en-GB"/>
              </w:rPr>
              <w:lastRenderedPageBreak/>
              <w:t>MARINE</w:t>
            </w:r>
          </w:p>
        </w:tc>
      </w:tr>
      <w:tr w:rsidR="00403168" w:rsidRPr="00403168" w14:paraId="26BB70CF"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55A5B46F"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Drills and Campaigns</w:t>
            </w:r>
          </w:p>
        </w:tc>
        <w:tc>
          <w:tcPr>
            <w:tcW w:w="1581" w:type="dxa"/>
            <w:tcBorders>
              <w:top w:val="nil"/>
              <w:left w:val="nil"/>
              <w:bottom w:val="single" w:sz="4" w:space="0" w:color="000000"/>
              <w:right w:val="single" w:sz="4" w:space="0" w:color="000000"/>
            </w:tcBorders>
            <w:shd w:val="clear" w:color="auto" w:fill="auto"/>
            <w:vAlign w:val="center"/>
          </w:tcPr>
          <w:p w14:paraId="5107F1FF"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Both </w:t>
            </w:r>
          </w:p>
        </w:tc>
        <w:tc>
          <w:tcPr>
            <w:tcW w:w="4654" w:type="dxa"/>
            <w:tcBorders>
              <w:top w:val="nil"/>
              <w:left w:val="nil"/>
              <w:bottom w:val="single" w:sz="4" w:space="0" w:color="000000"/>
              <w:right w:val="single" w:sz="4" w:space="0" w:color="000000"/>
            </w:tcBorders>
            <w:shd w:val="clear" w:color="auto" w:fill="auto"/>
            <w:vAlign w:val="center"/>
          </w:tcPr>
          <w:p w14:paraId="38DB9E27" w14:textId="1FC2F19C"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Drill and campaign - Ability to deactivate drill,</w:t>
            </w:r>
            <w:r>
              <w:rPr>
                <w:rFonts w:ascii="Arial" w:eastAsia="Times New Roman" w:hAnsi="Arial" w:cs="Arial"/>
                <w:sz w:val="20"/>
                <w:szCs w:val="20"/>
                <w:lang w:eastAsia="en-GB"/>
              </w:rPr>
              <w:t xml:space="preserve"> </w:t>
            </w:r>
            <w:r w:rsidRPr="00403168">
              <w:rPr>
                <w:rFonts w:ascii="Arial" w:eastAsia="Times New Roman" w:hAnsi="Arial" w:cs="Arial"/>
                <w:sz w:val="20"/>
                <w:szCs w:val="20"/>
                <w:lang w:eastAsia="en-GB"/>
              </w:rPr>
              <w:t>campaign,</w:t>
            </w:r>
            <w:r>
              <w:rPr>
                <w:rFonts w:ascii="Arial" w:eastAsia="Times New Roman" w:hAnsi="Arial" w:cs="Arial"/>
                <w:sz w:val="20"/>
                <w:szCs w:val="20"/>
                <w:lang w:eastAsia="en-GB"/>
              </w:rPr>
              <w:t xml:space="preserve"> </w:t>
            </w:r>
            <w:r w:rsidRPr="00403168">
              <w:rPr>
                <w:rFonts w:ascii="Arial" w:eastAsia="Times New Roman" w:hAnsi="Arial" w:cs="Arial"/>
                <w:sz w:val="20"/>
                <w:szCs w:val="20"/>
                <w:lang w:eastAsia="en-GB"/>
              </w:rPr>
              <w:t>test, and training from maintainer and remove from vessel basket list</w:t>
            </w:r>
          </w:p>
        </w:tc>
        <w:tc>
          <w:tcPr>
            <w:tcW w:w="4696" w:type="dxa"/>
            <w:tcBorders>
              <w:top w:val="nil"/>
              <w:left w:val="nil"/>
              <w:bottom w:val="single" w:sz="4" w:space="0" w:color="000000"/>
              <w:right w:val="nil"/>
            </w:tcBorders>
            <w:shd w:val="clear" w:color="auto" w:fill="auto"/>
            <w:vAlign w:val="center"/>
          </w:tcPr>
          <w:p w14:paraId="5C4F01D4" w14:textId="507F44CA"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Ability to deactivate drill,</w:t>
            </w:r>
            <w:r>
              <w:rPr>
                <w:rFonts w:ascii="Arial" w:eastAsia="Times New Roman" w:hAnsi="Arial" w:cs="Arial"/>
                <w:sz w:val="20"/>
                <w:szCs w:val="20"/>
                <w:lang w:eastAsia="en-GB"/>
              </w:rPr>
              <w:t xml:space="preserve"> </w:t>
            </w:r>
            <w:r w:rsidRPr="00403168">
              <w:rPr>
                <w:rFonts w:ascii="Arial" w:eastAsia="Times New Roman" w:hAnsi="Arial" w:cs="Arial"/>
                <w:sz w:val="20"/>
                <w:szCs w:val="20"/>
                <w:lang w:eastAsia="en-GB"/>
              </w:rPr>
              <w:t>campaign</w:t>
            </w:r>
            <w:r>
              <w:rPr>
                <w:rFonts w:ascii="Arial" w:eastAsia="Times New Roman" w:hAnsi="Arial" w:cs="Arial"/>
                <w:sz w:val="20"/>
                <w:szCs w:val="20"/>
                <w:lang w:eastAsia="en-GB"/>
              </w:rPr>
              <w:t xml:space="preserve"> test,</w:t>
            </w:r>
            <w:r w:rsidRPr="00403168">
              <w:rPr>
                <w:rFonts w:ascii="Arial" w:eastAsia="Times New Roman" w:hAnsi="Arial" w:cs="Arial"/>
                <w:sz w:val="20"/>
                <w:szCs w:val="20"/>
                <w:lang w:eastAsia="en-GB"/>
              </w:rPr>
              <w:t xml:space="preserve"> and training from maintainer and remove from vessel basket list</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5E05FCA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269F29BB"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7FE3879E" w14:textId="0745FAE5"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HazOcc</w:t>
            </w:r>
          </w:p>
        </w:tc>
        <w:tc>
          <w:tcPr>
            <w:tcW w:w="1581" w:type="dxa"/>
            <w:tcBorders>
              <w:top w:val="nil"/>
              <w:left w:val="nil"/>
              <w:bottom w:val="single" w:sz="4" w:space="0" w:color="000000"/>
              <w:right w:val="single" w:sz="4" w:space="0" w:color="000000"/>
            </w:tcBorders>
            <w:shd w:val="clear" w:color="auto" w:fill="auto"/>
            <w:vAlign w:val="center"/>
          </w:tcPr>
          <w:p w14:paraId="56D6B11B"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05554AA1" w14:textId="7EE3B232"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HazOcc - show left management vessel in Overview list </w:t>
            </w:r>
          </w:p>
        </w:tc>
        <w:tc>
          <w:tcPr>
            <w:tcW w:w="4696" w:type="dxa"/>
            <w:tcBorders>
              <w:top w:val="nil"/>
              <w:left w:val="nil"/>
              <w:bottom w:val="single" w:sz="4" w:space="0" w:color="000000"/>
              <w:right w:val="nil"/>
            </w:tcBorders>
            <w:shd w:val="clear" w:color="auto" w:fill="auto"/>
            <w:vAlign w:val="center"/>
          </w:tcPr>
          <w:p w14:paraId="341CB298" w14:textId="79A8E119"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HazOcc - show left management vessel in Overview list </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4BFC3C39"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403168" w:rsidRPr="00403168" w14:paraId="3F72A1C1"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4310A84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711562BE"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5C7A0BE2"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question library changes</w:t>
            </w:r>
          </w:p>
        </w:tc>
        <w:tc>
          <w:tcPr>
            <w:tcW w:w="4696" w:type="dxa"/>
            <w:tcBorders>
              <w:top w:val="nil"/>
              <w:left w:val="nil"/>
              <w:bottom w:val="single" w:sz="4" w:space="0" w:color="000000"/>
              <w:right w:val="nil"/>
            </w:tcBorders>
            <w:shd w:val="clear" w:color="auto" w:fill="auto"/>
            <w:vAlign w:val="center"/>
          </w:tcPr>
          <w:p w14:paraId="5126B67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question library changes now in place to help users understanding.</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5533CDFF"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585AC734"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BB4351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3B65943D"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42F4BCA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Add flag " Applicable for grade rating " on details header section</w:t>
            </w:r>
          </w:p>
        </w:tc>
        <w:tc>
          <w:tcPr>
            <w:tcW w:w="4696" w:type="dxa"/>
            <w:tcBorders>
              <w:top w:val="nil"/>
              <w:left w:val="nil"/>
              <w:bottom w:val="single" w:sz="4" w:space="0" w:color="000000"/>
              <w:right w:val="nil"/>
            </w:tcBorders>
            <w:shd w:val="clear" w:color="auto" w:fill="auto"/>
            <w:vAlign w:val="center"/>
          </w:tcPr>
          <w:p w14:paraId="41F734DB"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Add flag " Applicable for grade rating " on details header section</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43B380A3"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16DB58ED"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D98F580"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600F00A5"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3A98AF4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Security roles definition - Add/Edit/Delete Question</w:t>
            </w:r>
          </w:p>
        </w:tc>
        <w:tc>
          <w:tcPr>
            <w:tcW w:w="4696" w:type="dxa"/>
            <w:tcBorders>
              <w:top w:val="nil"/>
              <w:left w:val="nil"/>
              <w:bottom w:val="single" w:sz="4" w:space="0" w:color="000000"/>
              <w:right w:val="nil"/>
            </w:tcBorders>
            <w:shd w:val="clear" w:color="auto" w:fill="auto"/>
            <w:vAlign w:val="center"/>
          </w:tcPr>
          <w:p w14:paraId="0E8921D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Now defined what roles have access to the Inspection Maintainer in the Office build</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3DE50AC7"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055BB004"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77EF2D66"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2DAD8FD3"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76736F89"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Inspection maintainer - create master of inspection type </w:t>
            </w:r>
          </w:p>
        </w:tc>
        <w:tc>
          <w:tcPr>
            <w:tcW w:w="4696" w:type="dxa"/>
            <w:tcBorders>
              <w:top w:val="nil"/>
              <w:left w:val="nil"/>
              <w:bottom w:val="single" w:sz="4" w:space="0" w:color="000000"/>
              <w:right w:val="nil"/>
            </w:tcBorders>
            <w:shd w:val="clear" w:color="auto" w:fill="auto"/>
            <w:vAlign w:val="center"/>
          </w:tcPr>
          <w:p w14:paraId="458ACB76"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We have created a maintainer to Add/Edit/List Inspection Type</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78AC4EE5"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786048C2"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97C30A4"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1C62DD58"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17D243A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Capture audit logs for updated fields</w:t>
            </w:r>
          </w:p>
        </w:tc>
        <w:tc>
          <w:tcPr>
            <w:tcW w:w="4696" w:type="dxa"/>
            <w:tcBorders>
              <w:top w:val="nil"/>
              <w:left w:val="nil"/>
              <w:bottom w:val="single" w:sz="4" w:space="0" w:color="000000"/>
              <w:right w:val="nil"/>
            </w:tcBorders>
            <w:shd w:val="clear" w:color="auto" w:fill="auto"/>
            <w:vAlign w:val="center"/>
          </w:tcPr>
          <w:p w14:paraId="787AFAF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Capture audit logs for updated fields</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20FBD67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2F07C29C"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0D4220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052A4196"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4122BF34"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ability to deactivate inspection type</w:t>
            </w:r>
          </w:p>
        </w:tc>
        <w:tc>
          <w:tcPr>
            <w:tcW w:w="4696" w:type="dxa"/>
            <w:tcBorders>
              <w:top w:val="nil"/>
              <w:left w:val="nil"/>
              <w:bottom w:val="single" w:sz="4" w:space="0" w:color="000000"/>
              <w:right w:val="nil"/>
            </w:tcBorders>
            <w:shd w:val="clear" w:color="auto" w:fill="auto"/>
            <w:vAlign w:val="center"/>
          </w:tcPr>
          <w:p w14:paraId="6D0E1211"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ability to deactivate inspection type</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4FD810C2"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16178137"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06921961"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PMS Library\Job Maintainer</w:t>
            </w:r>
          </w:p>
        </w:tc>
        <w:tc>
          <w:tcPr>
            <w:tcW w:w="1581" w:type="dxa"/>
            <w:tcBorders>
              <w:top w:val="nil"/>
              <w:left w:val="nil"/>
              <w:bottom w:val="single" w:sz="4" w:space="0" w:color="000000"/>
              <w:right w:val="single" w:sz="4" w:space="0" w:color="000000"/>
            </w:tcBorders>
            <w:shd w:val="clear" w:color="auto" w:fill="auto"/>
            <w:vAlign w:val="center"/>
          </w:tcPr>
          <w:p w14:paraId="2DE44BA5"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2A36D5A1"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PMS Library - Job Maintainer - Allow user to copy single job on multiple vessel</w:t>
            </w:r>
          </w:p>
        </w:tc>
        <w:tc>
          <w:tcPr>
            <w:tcW w:w="4696" w:type="dxa"/>
            <w:tcBorders>
              <w:top w:val="nil"/>
              <w:left w:val="nil"/>
              <w:bottom w:val="single" w:sz="4" w:space="0" w:color="000000"/>
              <w:right w:val="nil"/>
            </w:tcBorders>
            <w:shd w:val="clear" w:color="auto" w:fill="auto"/>
            <w:vAlign w:val="center"/>
          </w:tcPr>
          <w:p w14:paraId="14AE4F6B"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PMS Library - Job Maintainer - Allow user to copy single job on multiple vessel</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7E296BBF"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Fix</w:t>
            </w:r>
          </w:p>
        </w:tc>
      </w:tr>
      <w:tr w:rsidR="00403168" w:rsidRPr="00403168" w14:paraId="6A1A08AC"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1EC4D427"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Details</w:t>
            </w:r>
          </w:p>
        </w:tc>
        <w:tc>
          <w:tcPr>
            <w:tcW w:w="1581" w:type="dxa"/>
            <w:tcBorders>
              <w:top w:val="nil"/>
              <w:left w:val="nil"/>
              <w:bottom w:val="single" w:sz="4" w:space="0" w:color="000000"/>
              <w:right w:val="single" w:sz="4" w:space="0" w:color="000000"/>
            </w:tcBorders>
            <w:shd w:val="clear" w:color="auto" w:fill="auto"/>
            <w:vAlign w:val="center"/>
          </w:tcPr>
          <w:p w14:paraId="000BA65A"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59F9776D" w14:textId="5237C20D"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 vessel - make Management start non mandatory and add est</w:t>
            </w:r>
            <w:r>
              <w:rPr>
                <w:rFonts w:ascii="Arial" w:eastAsia="Times New Roman" w:hAnsi="Arial" w:cs="Arial"/>
                <w:sz w:val="20"/>
                <w:szCs w:val="20"/>
                <w:lang w:eastAsia="en-GB"/>
              </w:rPr>
              <w:t>imated</w:t>
            </w:r>
            <w:r w:rsidRPr="00403168">
              <w:rPr>
                <w:rFonts w:ascii="Arial" w:eastAsia="Times New Roman" w:hAnsi="Arial" w:cs="Arial"/>
                <w:sz w:val="20"/>
                <w:szCs w:val="20"/>
                <w:lang w:eastAsia="en-GB"/>
              </w:rPr>
              <w:t xml:space="preserve"> start date</w:t>
            </w:r>
          </w:p>
        </w:tc>
        <w:tc>
          <w:tcPr>
            <w:tcW w:w="4696" w:type="dxa"/>
            <w:tcBorders>
              <w:top w:val="nil"/>
              <w:left w:val="nil"/>
              <w:bottom w:val="single" w:sz="4" w:space="0" w:color="000000"/>
              <w:right w:val="nil"/>
            </w:tcBorders>
            <w:shd w:val="clear" w:color="auto" w:fill="auto"/>
            <w:vAlign w:val="center"/>
          </w:tcPr>
          <w:p w14:paraId="52677B4C" w14:textId="67A14BC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Added Est Start Date in Vessel Details and updated validation to check est</w:t>
            </w:r>
            <w:r>
              <w:rPr>
                <w:rFonts w:ascii="Arial" w:eastAsia="Times New Roman" w:hAnsi="Arial" w:cs="Arial"/>
                <w:sz w:val="20"/>
                <w:szCs w:val="20"/>
                <w:lang w:eastAsia="en-GB"/>
              </w:rPr>
              <w:t>imated</w:t>
            </w:r>
            <w:r w:rsidRPr="00403168">
              <w:rPr>
                <w:rFonts w:ascii="Arial" w:eastAsia="Times New Roman" w:hAnsi="Arial" w:cs="Arial"/>
                <w:sz w:val="20"/>
                <w:szCs w:val="20"/>
                <w:lang w:eastAsia="en-GB"/>
              </w:rPr>
              <w:t xml:space="preserve"> start date or start management date should have value when adding a vessel or adding/editing management start date</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66F1ECE5"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403168" w:rsidRPr="00403168" w14:paraId="5A9E1D74"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03CB9584"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Details</w:t>
            </w:r>
          </w:p>
        </w:tc>
        <w:tc>
          <w:tcPr>
            <w:tcW w:w="1581" w:type="dxa"/>
            <w:tcBorders>
              <w:top w:val="nil"/>
              <w:left w:val="nil"/>
              <w:bottom w:val="single" w:sz="4" w:space="0" w:color="000000"/>
              <w:right w:val="single" w:sz="4" w:space="0" w:color="000000"/>
            </w:tcBorders>
            <w:shd w:val="clear" w:color="auto" w:fill="auto"/>
            <w:vAlign w:val="center"/>
          </w:tcPr>
          <w:p w14:paraId="34339310"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399DA9C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Management Record Controls</w:t>
            </w:r>
          </w:p>
        </w:tc>
        <w:tc>
          <w:tcPr>
            <w:tcW w:w="4696" w:type="dxa"/>
            <w:tcBorders>
              <w:top w:val="nil"/>
              <w:left w:val="nil"/>
              <w:bottom w:val="single" w:sz="4" w:space="0" w:color="000000"/>
              <w:right w:val="nil"/>
            </w:tcBorders>
            <w:shd w:val="clear" w:color="auto" w:fill="auto"/>
            <w:vAlign w:val="center"/>
          </w:tcPr>
          <w:p w14:paraId="7087E0E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Added new security function to be added to control the addition and change of TECH/FULL managed vessels in ShipSure</w:t>
            </w:r>
            <w:r w:rsidRPr="00403168">
              <w:rPr>
                <w:rFonts w:ascii="Arial" w:eastAsia="Times New Roman" w:hAnsi="Arial" w:cs="Arial"/>
                <w:sz w:val="20"/>
                <w:szCs w:val="20"/>
                <w:lang w:eastAsia="en-GB"/>
              </w:rPr>
              <w:br/>
            </w:r>
            <w:r w:rsidRPr="00403168">
              <w:rPr>
                <w:rFonts w:ascii="Arial" w:eastAsia="Times New Roman" w:hAnsi="Arial" w:cs="Arial"/>
                <w:sz w:val="20"/>
                <w:szCs w:val="20"/>
                <w:lang w:eastAsia="en-GB"/>
              </w:rPr>
              <w:br/>
              <w:t>This will include the management status – In Management, Entering management</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27CC106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403168" w:rsidRPr="00403168" w14:paraId="0244033E"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3B0E9916"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lastRenderedPageBreak/>
              <w:t>Vessel Details</w:t>
            </w:r>
          </w:p>
        </w:tc>
        <w:tc>
          <w:tcPr>
            <w:tcW w:w="1581" w:type="dxa"/>
            <w:tcBorders>
              <w:top w:val="nil"/>
              <w:left w:val="nil"/>
              <w:bottom w:val="single" w:sz="4" w:space="0" w:color="000000"/>
              <w:right w:val="single" w:sz="4" w:space="0" w:color="000000"/>
            </w:tcBorders>
            <w:shd w:val="clear" w:color="auto" w:fill="auto"/>
            <w:vAlign w:val="center"/>
          </w:tcPr>
          <w:p w14:paraId="3A13B5E3"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21359797"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Vessel details - Add vessel - make built date mandatory </w:t>
            </w:r>
          </w:p>
        </w:tc>
        <w:tc>
          <w:tcPr>
            <w:tcW w:w="4696" w:type="dxa"/>
            <w:tcBorders>
              <w:top w:val="nil"/>
              <w:left w:val="nil"/>
              <w:bottom w:val="single" w:sz="4" w:space="0" w:color="000000"/>
              <w:right w:val="nil"/>
            </w:tcBorders>
            <w:shd w:val="clear" w:color="auto" w:fill="auto"/>
            <w:vAlign w:val="center"/>
          </w:tcPr>
          <w:p w14:paraId="20053255"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Vessel details - Add vessel - make built date mandatory </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02689C62"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Fix</w:t>
            </w:r>
          </w:p>
        </w:tc>
      </w:tr>
    </w:tbl>
    <w:p w14:paraId="0BA053BD" w14:textId="01A7CBEB" w:rsidR="00874478" w:rsidRDefault="00874478">
      <w:pPr>
        <w:rPr>
          <w:rFonts w:ascii="Arial" w:eastAsia="Times New Roman" w:hAnsi="Arial" w:cs="Arial"/>
          <w:color w:val="000000"/>
          <w:sz w:val="20"/>
          <w:szCs w:val="20"/>
          <w:lang w:eastAsia="en-GB"/>
        </w:rPr>
      </w:pPr>
    </w:p>
    <w:tbl>
      <w:tblPr>
        <w:tblW w:w="14411" w:type="dxa"/>
        <w:tblLook w:val="04A0" w:firstRow="1" w:lastRow="0" w:firstColumn="1" w:lastColumn="0" w:noHBand="0" w:noVBand="1"/>
      </w:tblPr>
      <w:tblGrid>
        <w:gridCol w:w="1614"/>
        <w:gridCol w:w="1489"/>
        <w:gridCol w:w="4647"/>
        <w:gridCol w:w="4647"/>
        <w:gridCol w:w="1778"/>
        <w:gridCol w:w="236"/>
      </w:tblGrid>
      <w:tr w:rsidR="00F45831" w:rsidRPr="00F4028D" w14:paraId="7645DA2D" w14:textId="77777777" w:rsidTr="00F45831">
        <w:trPr>
          <w:gridAfter w:val="1"/>
          <w:wAfter w:w="236" w:type="dxa"/>
          <w:trHeight w:val="285"/>
        </w:trPr>
        <w:tc>
          <w:tcPr>
            <w:tcW w:w="14175"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D70AA66" w14:textId="3EC80ACB" w:rsidR="00F45831" w:rsidRPr="005754B1" w:rsidRDefault="00F45831" w:rsidP="00BD2925">
            <w:pPr>
              <w:spacing w:after="0" w:line="240" w:lineRule="auto"/>
              <w:rPr>
                <w:rFonts w:ascii="Arial" w:eastAsia="Times New Roman" w:hAnsi="Arial" w:cs="Arial"/>
                <w:b/>
                <w:bCs/>
                <w:color w:val="3D85C6"/>
                <w:sz w:val="40"/>
                <w:szCs w:val="40"/>
                <w:lang w:eastAsia="en-GB"/>
              </w:rPr>
            </w:pPr>
            <w:r>
              <w:rPr>
                <w:rFonts w:ascii="Arial" w:eastAsia="Times New Roman" w:hAnsi="Arial" w:cs="Arial"/>
                <w:b/>
                <w:bCs/>
                <w:color w:val="3D85C6"/>
                <w:sz w:val="40"/>
                <w:szCs w:val="40"/>
                <w:lang w:eastAsia="en-GB"/>
              </w:rPr>
              <w:t>DASHBOARDS</w:t>
            </w:r>
          </w:p>
        </w:tc>
      </w:tr>
      <w:tr w:rsidR="00F45831" w:rsidRPr="00403168" w14:paraId="4CFA5F2F" w14:textId="77777777" w:rsidTr="00F45831">
        <w:trPr>
          <w:gridAfter w:val="1"/>
          <w:wAfter w:w="236" w:type="dxa"/>
          <w:trHeight w:val="510"/>
        </w:trPr>
        <w:tc>
          <w:tcPr>
            <w:tcW w:w="1614" w:type="dxa"/>
            <w:tcBorders>
              <w:top w:val="nil"/>
              <w:left w:val="single" w:sz="4" w:space="0" w:color="000000"/>
              <w:bottom w:val="single" w:sz="4" w:space="0" w:color="000000"/>
              <w:right w:val="single" w:sz="4" w:space="0" w:color="000000"/>
            </w:tcBorders>
            <w:shd w:val="clear" w:color="auto" w:fill="auto"/>
            <w:vAlign w:val="center"/>
          </w:tcPr>
          <w:p w14:paraId="74B997D7"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Details</w:t>
            </w:r>
          </w:p>
        </w:tc>
        <w:tc>
          <w:tcPr>
            <w:tcW w:w="1489" w:type="dxa"/>
            <w:tcBorders>
              <w:top w:val="nil"/>
              <w:left w:val="nil"/>
              <w:bottom w:val="single" w:sz="4" w:space="0" w:color="000000"/>
              <w:right w:val="single" w:sz="4" w:space="0" w:color="000000"/>
            </w:tcBorders>
            <w:shd w:val="clear" w:color="auto" w:fill="auto"/>
            <w:vAlign w:val="center"/>
          </w:tcPr>
          <w:p w14:paraId="0F0313D6" w14:textId="77777777" w:rsidR="00F45831" w:rsidRPr="00403168" w:rsidRDefault="00F45831" w:rsidP="00BD2925">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47" w:type="dxa"/>
            <w:tcBorders>
              <w:top w:val="nil"/>
              <w:left w:val="nil"/>
              <w:bottom w:val="single" w:sz="4" w:space="0" w:color="000000"/>
              <w:right w:val="single" w:sz="4" w:space="0" w:color="000000"/>
            </w:tcBorders>
            <w:shd w:val="clear" w:color="auto" w:fill="auto"/>
            <w:vAlign w:val="center"/>
          </w:tcPr>
          <w:p w14:paraId="041CAE9F"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Management Record Controls</w:t>
            </w:r>
          </w:p>
        </w:tc>
        <w:tc>
          <w:tcPr>
            <w:tcW w:w="4647" w:type="dxa"/>
            <w:tcBorders>
              <w:top w:val="nil"/>
              <w:left w:val="nil"/>
              <w:bottom w:val="single" w:sz="4" w:space="0" w:color="000000"/>
              <w:right w:val="nil"/>
            </w:tcBorders>
            <w:shd w:val="clear" w:color="auto" w:fill="auto"/>
            <w:vAlign w:val="center"/>
          </w:tcPr>
          <w:p w14:paraId="5B63ADE0"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Added new security function to be added to control the addition and change of TECH/FULL managed vessels in ShipSure</w:t>
            </w:r>
            <w:r w:rsidRPr="00403168">
              <w:rPr>
                <w:rFonts w:ascii="Arial" w:eastAsia="Times New Roman" w:hAnsi="Arial" w:cs="Arial"/>
                <w:sz w:val="20"/>
                <w:szCs w:val="20"/>
                <w:lang w:eastAsia="en-GB"/>
              </w:rPr>
              <w:br/>
            </w:r>
            <w:r w:rsidRPr="00403168">
              <w:rPr>
                <w:rFonts w:ascii="Arial" w:eastAsia="Times New Roman" w:hAnsi="Arial" w:cs="Arial"/>
                <w:sz w:val="20"/>
                <w:szCs w:val="20"/>
                <w:lang w:eastAsia="en-GB"/>
              </w:rPr>
              <w:br/>
              <w:t>This will include the management status – In Management, Entering management</w:t>
            </w:r>
          </w:p>
        </w:tc>
        <w:tc>
          <w:tcPr>
            <w:tcW w:w="1778" w:type="dxa"/>
            <w:tcBorders>
              <w:top w:val="nil"/>
              <w:left w:val="single" w:sz="4" w:space="0" w:color="000000"/>
              <w:bottom w:val="single" w:sz="4" w:space="0" w:color="000000"/>
              <w:right w:val="single" w:sz="4" w:space="0" w:color="000000"/>
            </w:tcBorders>
            <w:shd w:val="clear" w:color="auto" w:fill="auto"/>
            <w:vAlign w:val="center"/>
          </w:tcPr>
          <w:p w14:paraId="1A125959"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F45831" w:rsidRPr="00F45831" w14:paraId="1AE0F343" w14:textId="77777777" w:rsidTr="00F45831">
        <w:trPr>
          <w:gridAfter w:val="1"/>
          <w:wAfter w:w="236" w:type="dxa"/>
          <w:trHeight w:val="900"/>
        </w:trPr>
        <w:tc>
          <w:tcPr>
            <w:tcW w:w="161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01D008"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Senior Management Dashboard</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96A2F8"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F6B253"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New ESMD: Entity Senior Management Dashboard</w:t>
            </w:r>
          </w:p>
        </w:tc>
        <w:tc>
          <w:tcPr>
            <w:tcW w:w="4647" w:type="dxa"/>
            <w:tcBorders>
              <w:top w:val="single" w:sz="4" w:space="0" w:color="000000"/>
              <w:left w:val="nil"/>
              <w:bottom w:val="nil"/>
              <w:right w:val="single" w:sz="4" w:space="0" w:color="000000"/>
            </w:tcBorders>
            <w:shd w:val="clear" w:color="auto" w:fill="auto"/>
            <w:hideMark/>
          </w:tcPr>
          <w:p w14:paraId="4523F6C4" w14:textId="2CAE8831"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Senior management dashboard is for the senior level people where they can what they have to approve:</w:t>
            </w:r>
          </w:p>
        </w:tc>
        <w:tc>
          <w:tcPr>
            <w:tcW w:w="17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BE842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New</w:t>
            </w:r>
          </w:p>
        </w:tc>
      </w:tr>
      <w:tr w:rsidR="00F45831" w:rsidRPr="00F45831" w14:paraId="5A40BDAF"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42E10710"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4DD8D3B8"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123F0AB2"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178A01C5"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PO invoice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24729166"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12FA1D48"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00B9D54B"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7438553E"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302B11CE"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7F56C899" w14:textId="53A8AE7F"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Non-PO</w:t>
            </w:r>
            <w:r w:rsidRPr="00F45831">
              <w:rPr>
                <w:rFonts w:ascii="Calibri" w:eastAsia="Times New Roman" w:hAnsi="Calibri" w:cs="Calibri"/>
                <w:color w:val="000000"/>
                <w:lang w:val="en-US"/>
              </w:rPr>
              <w:t xml:space="preserve"> invoice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3F5AA1B3"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2AFD64FA"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2042110D"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2194D48D"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65AADADF"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669B78F2"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Sales Invoice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757BD73E"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4C71EFC6"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5617A39C"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63EC7AE0"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0232D01A"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7266180F"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Journal</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51B5F482"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111A17E8"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4A0862E2"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3EC65DC8"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5B0887CA"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714E2AD2"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PO order</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5ECD9D58"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71B518F6" w14:textId="77777777" w:rsidTr="00F45831">
        <w:trPr>
          <w:gridAfter w:val="1"/>
          <w:wAfter w:w="236" w:type="dxa"/>
          <w:trHeight w:val="6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3113D814"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615544F7"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1F439F6F"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single" w:sz="4" w:space="0" w:color="000000"/>
              <w:right w:val="single" w:sz="4" w:space="0" w:color="000000"/>
            </w:tcBorders>
            <w:shd w:val="clear" w:color="auto" w:fill="auto"/>
            <w:hideMark/>
          </w:tcPr>
          <w:p w14:paraId="004827CA" w14:textId="3D4CC9E3"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 xml:space="preserve">User can check the details and navigate to </w:t>
            </w:r>
            <w:r w:rsidRPr="00F45831">
              <w:rPr>
                <w:rFonts w:ascii="Calibri" w:eastAsia="Times New Roman" w:hAnsi="Calibri" w:cs="Calibri"/>
                <w:color w:val="000000"/>
                <w:lang w:val="en-US"/>
              </w:rPr>
              <w:t>module</w:t>
            </w:r>
            <w:r w:rsidRPr="00F45831">
              <w:rPr>
                <w:rFonts w:ascii="Calibri" w:eastAsia="Times New Roman" w:hAnsi="Calibri" w:cs="Calibri"/>
                <w:color w:val="000000"/>
                <w:lang w:val="en-US"/>
              </w:rPr>
              <w:t xml:space="preserve"> in Finance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6B2B2847"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06E1253B" w14:textId="77777777" w:rsidTr="00F45831">
        <w:trPr>
          <w:gridAfter w:val="1"/>
          <w:wAfter w:w="236" w:type="dxa"/>
          <w:trHeight w:val="180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4B8B969E"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Finance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451E11F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single" w:sz="4" w:space="0" w:color="000000"/>
            </w:tcBorders>
            <w:shd w:val="clear" w:color="auto" w:fill="auto"/>
            <w:noWrap/>
            <w:vAlign w:val="center"/>
            <w:hideMark/>
          </w:tcPr>
          <w:p w14:paraId="2DA470D9" w14:textId="45E9D884"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 xml:space="preserve">New EFD: Entity Finance Dashboard </w:t>
            </w:r>
            <w:proofErr w:type="gramStart"/>
            <w:r w:rsidRPr="00F45831">
              <w:rPr>
                <w:rFonts w:ascii="Calibri" w:eastAsia="Times New Roman" w:hAnsi="Calibri" w:cs="Calibri"/>
                <w:color w:val="000000"/>
                <w:lang w:val="en-US"/>
              </w:rPr>
              <w:t>( Fixed</w:t>
            </w:r>
            <w:proofErr w:type="gramEnd"/>
            <w:r w:rsidRPr="00F45831">
              <w:rPr>
                <w:rFonts w:ascii="Calibri" w:eastAsia="Times New Roman" w:hAnsi="Calibri" w:cs="Calibri"/>
                <w:color w:val="000000"/>
                <w:lang w:val="en-US"/>
              </w:rPr>
              <w:t xml:space="preserve"> Asset Section)</w:t>
            </w:r>
          </w:p>
        </w:tc>
        <w:tc>
          <w:tcPr>
            <w:tcW w:w="4647" w:type="dxa"/>
            <w:tcBorders>
              <w:top w:val="nil"/>
              <w:left w:val="nil"/>
              <w:bottom w:val="single" w:sz="4" w:space="0" w:color="000000"/>
              <w:right w:val="single" w:sz="4" w:space="0" w:color="000000"/>
            </w:tcBorders>
            <w:shd w:val="clear" w:color="auto" w:fill="auto"/>
            <w:hideMark/>
          </w:tcPr>
          <w:p w14:paraId="188A042F"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In the fixed asset section, showing the counts for 'unrecorded asset invoice' and 'unrecorded asset ledger'. On click, shows the entity wise breakdown. Each entity has count as hyperlink which will further navigate to finance entity module.</w:t>
            </w:r>
          </w:p>
        </w:tc>
        <w:tc>
          <w:tcPr>
            <w:tcW w:w="1778" w:type="dxa"/>
            <w:tcBorders>
              <w:top w:val="nil"/>
              <w:left w:val="nil"/>
              <w:bottom w:val="single" w:sz="4" w:space="0" w:color="000000"/>
              <w:right w:val="single" w:sz="4" w:space="0" w:color="000000"/>
            </w:tcBorders>
            <w:shd w:val="clear" w:color="auto" w:fill="auto"/>
            <w:noWrap/>
            <w:vAlign w:val="center"/>
            <w:hideMark/>
          </w:tcPr>
          <w:p w14:paraId="01CF4044"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Enhancement</w:t>
            </w:r>
          </w:p>
        </w:tc>
      </w:tr>
      <w:tr w:rsidR="00F45831" w:rsidRPr="00F45831" w14:paraId="14146B80" w14:textId="77777777" w:rsidTr="00F45831">
        <w:trPr>
          <w:gridAfter w:val="1"/>
          <w:wAfter w:w="236" w:type="dxa"/>
          <w:trHeight w:val="408"/>
        </w:trPr>
        <w:tc>
          <w:tcPr>
            <w:tcW w:w="1614"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65E0894"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Senior Management Dashboard</w:t>
            </w:r>
          </w:p>
        </w:tc>
        <w:tc>
          <w:tcPr>
            <w:tcW w:w="148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07BCC74"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85F5FA7"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Dashboard showing unrecorded assets</w:t>
            </w:r>
          </w:p>
        </w:tc>
        <w:tc>
          <w:tcPr>
            <w:tcW w:w="4647" w:type="dxa"/>
            <w:vMerge w:val="restart"/>
            <w:tcBorders>
              <w:top w:val="nil"/>
              <w:left w:val="single" w:sz="4" w:space="0" w:color="000000"/>
              <w:bottom w:val="single" w:sz="4" w:space="0" w:color="000000"/>
              <w:right w:val="single" w:sz="4" w:space="0" w:color="000000"/>
            </w:tcBorders>
            <w:shd w:val="clear" w:color="auto" w:fill="auto"/>
            <w:hideMark/>
          </w:tcPr>
          <w:p w14:paraId="4DE550A0"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In the fixed asset section, showing the counts for 'unrecorded asset invoice' and 'unrecorded asset ledger'. On click, shows the entity wise breakdown. Each entity has count as hyperlink which will further navigate to finance entity module.</w:t>
            </w:r>
          </w:p>
        </w:tc>
        <w:tc>
          <w:tcPr>
            <w:tcW w:w="177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152E47C"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New</w:t>
            </w:r>
          </w:p>
        </w:tc>
      </w:tr>
      <w:tr w:rsidR="00F45831" w:rsidRPr="00F45831" w14:paraId="73029380" w14:textId="77777777" w:rsidTr="00F45831">
        <w:trPr>
          <w:trHeight w:val="300"/>
        </w:trPr>
        <w:tc>
          <w:tcPr>
            <w:tcW w:w="1614" w:type="dxa"/>
            <w:vMerge/>
            <w:tcBorders>
              <w:top w:val="nil"/>
              <w:left w:val="single" w:sz="4" w:space="0" w:color="000000"/>
              <w:bottom w:val="single" w:sz="4" w:space="0" w:color="000000"/>
              <w:right w:val="single" w:sz="4" w:space="0" w:color="000000"/>
            </w:tcBorders>
            <w:vAlign w:val="center"/>
            <w:hideMark/>
          </w:tcPr>
          <w:p w14:paraId="6E6CCA1D"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nil"/>
              <w:left w:val="single" w:sz="4" w:space="0" w:color="000000"/>
              <w:bottom w:val="single" w:sz="4" w:space="0" w:color="000000"/>
              <w:right w:val="single" w:sz="4" w:space="0" w:color="000000"/>
            </w:tcBorders>
            <w:vAlign w:val="center"/>
            <w:hideMark/>
          </w:tcPr>
          <w:p w14:paraId="5E92B8B6"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nil"/>
              <w:left w:val="single" w:sz="4" w:space="0" w:color="000000"/>
              <w:bottom w:val="single" w:sz="4" w:space="0" w:color="000000"/>
              <w:right w:val="single" w:sz="4" w:space="0" w:color="000000"/>
            </w:tcBorders>
            <w:vAlign w:val="center"/>
            <w:hideMark/>
          </w:tcPr>
          <w:p w14:paraId="3DC519D3"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nil"/>
              <w:left w:val="single" w:sz="4" w:space="0" w:color="000000"/>
              <w:bottom w:val="single" w:sz="4" w:space="0" w:color="000000"/>
              <w:right w:val="single" w:sz="4" w:space="0" w:color="000000"/>
            </w:tcBorders>
            <w:vAlign w:val="center"/>
            <w:hideMark/>
          </w:tcPr>
          <w:p w14:paraId="4D7C8938" w14:textId="77777777" w:rsidR="00F45831" w:rsidRPr="00F45831" w:rsidRDefault="00F45831" w:rsidP="00F45831">
            <w:pPr>
              <w:spacing w:after="0" w:line="240" w:lineRule="auto"/>
              <w:rPr>
                <w:rFonts w:ascii="Calibri" w:eastAsia="Times New Roman" w:hAnsi="Calibri" w:cs="Calibri"/>
                <w:color w:val="000000"/>
                <w:lang w:val="en-US"/>
              </w:rPr>
            </w:pPr>
          </w:p>
        </w:tc>
        <w:tc>
          <w:tcPr>
            <w:tcW w:w="1778" w:type="dxa"/>
            <w:vMerge/>
            <w:tcBorders>
              <w:top w:val="nil"/>
              <w:left w:val="single" w:sz="4" w:space="0" w:color="000000"/>
              <w:bottom w:val="single" w:sz="4" w:space="0" w:color="000000"/>
              <w:right w:val="single" w:sz="4" w:space="0" w:color="000000"/>
            </w:tcBorders>
            <w:vAlign w:val="center"/>
            <w:hideMark/>
          </w:tcPr>
          <w:p w14:paraId="3DA913D1" w14:textId="77777777" w:rsidR="00F45831" w:rsidRPr="00F45831" w:rsidRDefault="00F45831" w:rsidP="00F45831">
            <w:pPr>
              <w:spacing w:after="0" w:line="240" w:lineRule="auto"/>
              <w:rPr>
                <w:rFonts w:ascii="Calibri" w:eastAsia="Times New Roman" w:hAnsi="Calibri" w:cs="Calibri"/>
                <w:color w:val="000000"/>
                <w:lang w:val="en-US"/>
              </w:rPr>
            </w:pPr>
          </w:p>
        </w:tc>
        <w:tc>
          <w:tcPr>
            <w:tcW w:w="236" w:type="dxa"/>
            <w:tcBorders>
              <w:top w:val="nil"/>
              <w:left w:val="nil"/>
              <w:bottom w:val="nil"/>
              <w:right w:val="nil"/>
            </w:tcBorders>
            <w:shd w:val="clear" w:color="auto" w:fill="auto"/>
            <w:noWrap/>
            <w:vAlign w:val="bottom"/>
            <w:hideMark/>
          </w:tcPr>
          <w:p w14:paraId="1A6A170A" w14:textId="77777777" w:rsidR="00F45831" w:rsidRPr="00F45831" w:rsidRDefault="00F45831" w:rsidP="00F45831">
            <w:pPr>
              <w:spacing w:after="0" w:line="240" w:lineRule="auto"/>
              <w:jc w:val="center"/>
              <w:rPr>
                <w:rFonts w:ascii="Calibri" w:eastAsia="Times New Roman" w:hAnsi="Calibri" w:cs="Calibri"/>
                <w:color w:val="000000"/>
                <w:lang w:val="en-US"/>
              </w:rPr>
            </w:pPr>
          </w:p>
        </w:tc>
      </w:tr>
      <w:tr w:rsidR="00F45831" w:rsidRPr="00F45831" w14:paraId="387C0BDF" w14:textId="77777777" w:rsidTr="00F45831">
        <w:trPr>
          <w:trHeight w:val="90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44E19088"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Performance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1C729523"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single" w:sz="4" w:space="0" w:color="000000"/>
            </w:tcBorders>
            <w:shd w:val="clear" w:color="auto" w:fill="auto"/>
            <w:noWrap/>
            <w:vAlign w:val="center"/>
            <w:hideMark/>
          </w:tcPr>
          <w:p w14:paraId="72D0307C"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performance dashboard showing vessel as out of management</w:t>
            </w:r>
          </w:p>
        </w:tc>
        <w:tc>
          <w:tcPr>
            <w:tcW w:w="4647" w:type="dxa"/>
            <w:tcBorders>
              <w:top w:val="nil"/>
              <w:left w:val="nil"/>
              <w:bottom w:val="single" w:sz="4" w:space="0" w:color="000000"/>
              <w:right w:val="single" w:sz="4" w:space="0" w:color="000000"/>
            </w:tcBorders>
            <w:shd w:val="clear" w:color="auto" w:fill="auto"/>
            <w:hideMark/>
          </w:tcPr>
          <w:p w14:paraId="37E0FDE8"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 xml:space="preserve">Bug fixed, getting the dates from </w:t>
            </w:r>
            <w:proofErr w:type="spellStart"/>
            <w:r w:rsidRPr="00F45831">
              <w:rPr>
                <w:rFonts w:ascii="Calibri" w:eastAsia="Times New Roman" w:hAnsi="Calibri" w:cs="Calibri"/>
                <w:color w:val="000000"/>
                <w:lang w:val="en-US"/>
              </w:rPr>
              <w:t>vesmanagement</w:t>
            </w:r>
            <w:proofErr w:type="spellEnd"/>
            <w:r w:rsidRPr="00F45831">
              <w:rPr>
                <w:rFonts w:ascii="Calibri" w:eastAsia="Times New Roman" w:hAnsi="Calibri" w:cs="Calibri"/>
                <w:color w:val="000000"/>
                <w:lang w:val="en-US"/>
              </w:rPr>
              <w:t xml:space="preserve"> table to get the correct date for the active coy. </w:t>
            </w:r>
          </w:p>
        </w:tc>
        <w:tc>
          <w:tcPr>
            <w:tcW w:w="1778" w:type="dxa"/>
            <w:tcBorders>
              <w:top w:val="nil"/>
              <w:left w:val="nil"/>
              <w:bottom w:val="single" w:sz="4" w:space="0" w:color="000000"/>
              <w:right w:val="single" w:sz="4" w:space="0" w:color="000000"/>
            </w:tcBorders>
            <w:shd w:val="clear" w:color="auto" w:fill="auto"/>
            <w:noWrap/>
            <w:vAlign w:val="center"/>
            <w:hideMark/>
          </w:tcPr>
          <w:p w14:paraId="4D7986AC"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Fix</w:t>
            </w:r>
          </w:p>
        </w:tc>
        <w:tc>
          <w:tcPr>
            <w:tcW w:w="236" w:type="dxa"/>
            <w:vAlign w:val="center"/>
            <w:hideMark/>
          </w:tcPr>
          <w:p w14:paraId="4A3042B6" w14:textId="77777777" w:rsidR="00F45831" w:rsidRPr="00F45831" w:rsidRDefault="00F45831" w:rsidP="00F45831">
            <w:pPr>
              <w:spacing w:after="0" w:line="240" w:lineRule="auto"/>
              <w:rPr>
                <w:rFonts w:ascii="Times New Roman" w:eastAsia="Times New Roman" w:hAnsi="Times New Roman" w:cs="Times New Roman"/>
                <w:sz w:val="20"/>
                <w:szCs w:val="20"/>
                <w:lang w:val="en-US"/>
              </w:rPr>
            </w:pPr>
          </w:p>
        </w:tc>
      </w:tr>
      <w:tr w:rsidR="00F45831" w:rsidRPr="00F45831" w14:paraId="6023ABC6" w14:textId="77777777" w:rsidTr="00F45831">
        <w:trPr>
          <w:trHeight w:val="30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09E035FE"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Superintendent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79840BC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single" w:sz="4" w:space="0" w:color="000000"/>
            </w:tcBorders>
            <w:shd w:val="clear" w:color="auto" w:fill="auto"/>
            <w:noWrap/>
            <w:vAlign w:val="center"/>
            <w:hideMark/>
          </w:tcPr>
          <w:p w14:paraId="59C53F44" w14:textId="13B07EEE"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ShipSure</w:t>
            </w:r>
            <w:r w:rsidRPr="00F45831">
              <w:rPr>
                <w:rFonts w:ascii="Calibri" w:eastAsia="Times New Roman" w:hAnsi="Calibri" w:cs="Calibri"/>
                <w:color w:val="000000"/>
                <w:lang w:val="en-US"/>
              </w:rPr>
              <w:t xml:space="preserve"> Live Issue: FSD - Pending Approvals</w:t>
            </w:r>
          </w:p>
        </w:tc>
        <w:tc>
          <w:tcPr>
            <w:tcW w:w="4647" w:type="dxa"/>
            <w:tcBorders>
              <w:top w:val="nil"/>
              <w:left w:val="nil"/>
              <w:bottom w:val="nil"/>
              <w:right w:val="single" w:sz="4" w:space="0" w:color="000000"/>
            </w:tcBorders>
            <w:shd w:val="clear" w:color="auto" w:fill="auto"/>
            <w:vAlign w:val="bottom"/>
            <w:hideMark/>
          </w:tcPr>
          <w:p w14:paraId="7F18E958" w14:textId="0C3384C6" w:rsidR="00F45831" w:rsidRPr="00F45831" w:rsidRDefault="00F45831" w:rsidP="00F45831">
            <w:pPr>
              <w:spacing w:after="0" w:line="240" w:lineRule="auto"/>
              <w:rPr>
                <w:rFonts w:ascii="Segoe UI VSS (Regular)" w:eastAsia="Times New Roman" w:hAnsi="Segoe UI VSS (Regular)" w:cs="Calibri"/>
                <w:color w:val="000000"/>
                <w:lang w:val="en-US"/>
              </w:rPr>
            </w:pPr>
            <w:r w:rsidRPr="00F45831">
              <w:rPr>
                <w:rFonts w:ascii="Segoe UI VSS (Regular)" w:eastAsia="Times New Roman" w:hAnsi="Segoe UI VSS (Regular)" w:cs="Calibri"/>
                <w:color w:val="000000"/>
                <w:lang w:val="en-US"/>
              </w:rPr>
              <w:t xml:space="preserve">Pending approvals - on navigating from FSD - Pending approval </w:t>
            </w:r>
            <w:r w:rsidRPr="00F45831">
              <w:rPr>
                <w:rFonts w:ascii="Segoe UI VSS (Regular)" w:eastAsia="Times New Roman" w:hAnsi="Segoe UI VSS (Regular)" w:cs="Calibri"/>
                <w:color w:val="000000"/>
                <w:lang w:val="en-US"/>
              </w:rPr>
              <w:t>count,</w:t>
            </w:r>
            <w:r w:rsidRPr="00F45831">
              <w:rPr>
                <w:rFonts w:ascii="Segoe UI VSS (Regular)" w:eastAsia="Times New Roman" w:hAnsi="Segoe UI VSS (Regular)" w:cs="Calibri"/>
                <w:color w:val="000000"/>
                <w:lang w:val="en-US"/>
              </w:rPr>
              <w:t xml:space="preserve"> by default "Show All ST" filter will get selected on the Work Basket list. so that respective record will show in the list</w:t>
            </w:r>
          </w:p>
        </w:tc>
        <w:tc>
          <w:tcPr>
            <w:tcW w:w="1778" w:type="dxa"/>
            <w:tcBorders>
              <w:top w:val="nil"/>
              <w:left w:val="nil"/>
              <w:bottom w:val="single" w:sz="4" w:space="0" w:color="000000"/>
              <w:right w:val="single" w:sz="4" w:space="0" w:color="000000"/>
            </w:tcBorders>
            <w:shd w:val="clear" w:color="auto" w:fill="auto"/>
            <w:noWrap/>
            <w:vAlign w:val="center"/>
            <w:hideMark/>
          </w:tcPr>
          <w:p w14:paraId="79BCC668"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Fix</w:t>
            </w:r>
          </w:p>
        </w:tc>
        <w:tc>
          <w:tcPr>
            <w:tcW w:w="236" w:type="dxa"/>
            <w:vAlign w:val="center"/>
            <w:hideMark/>
          </w:tcPr>
          <w:p w14:paraId="5A148448" w14:textId="77777777" w:rsidR="00F45831" w:rsidRPr="00F45831" w:rsidRDefault="00F45831" w:rsidP="00F45831">
            <w:pPr>
              <w:spacing w:after="0" w:line="240" w:lineRule="auto"/>
              <w:rPr>
                <w:rFonts w:ascii="Times New Roman" w:eastAsia="Times New Roman" w:hAnsi="Times New Roman" w:cs="Times New Roman"/>
                <w:sz w:val="20"/>
                <w:szCs w:val="20"/>
                <w:lang w:val="en-US"/>
              </w:rPr>
            </w:pPr>
          </w:p>
        </w:tc>
      </w:tr>
      <w:tr w:rsidR="00F45831" w:rsidRPr="00F45831" w14:paraId="776DAA05" w14:textId="77777777" w:rsidTr="00F45831">
        <w:trPr>
          <w:trHeight w:val="57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5381C12A"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Performance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33DC5A3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nil"/>
            </w:tcBorders>
            <w:shd w:val="clear" w:color="auto" w:fill="auto"/>
            <w:noWrap/>
            <w:vAlign w:val="center"/>
            <w:hideMark/>
          </w:tcPr>
          <w:p w14:paraId="277E211D" w14:textId="75021E3D"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New FPD: Update instructions</w:t>
            </w:r>
          </w:p>
        </w:tc>
        <w:tc>
          <w:tcPr>
            <w:tcW w:w="4647" w:type="dxa"/>
            <w:tcBorders>
              <w:top w:val="single" w:sz="4" w:space="0" w:color="000000"/>
              <w:left w:val="single" w:sz="4" w:space="0" w:color="000000"/>
              <w:bottom w:val="single" w:sz="4" w:space="0" w:color="000000"/>
              <w:right w:val="single" w:sz="4" w:space="0" w:color="000000"/>
            </w:tcBorders>
            <w:shd w:val="clear" w:color="auto" w:fill="auto"/>
            <w:hideMark/>
          </w:tcPr>
          <w:p w14:paraId="2CC9184C" w14:textId="77777777" w:rsidR="00F45831" w:rsidRPr="00F45831" w:rsidRDefault="00F45831" w:rsidP="00F45831">
            <w:pPr>
              <w:spacing w:after="0" w:line="240" w:lineRule="auto"/>
              <w:rPr>
                <w:rFonts w:ascii="Segoe UI VSS (Regular)" w:eastAsia="Times New Roman" w:hAnsi="Segoe UI VSS (Regular)" w:cs="Calibri"/>
                <w:color w:val="000000"/>
                <w:lang w:val="en-US"/>
              </w:rPr>
            </w:pPr>
            <w:r w:rsidRPr="00F45831">
              <w:rPr>
                <w:rFonts w:ascii="Segoe UI VSS (Regular)" w:eastAsia="Times New Roman" w:hAnsi="Segoe UI VSS (Regular)" w:cs="Calibri"/>
                <w:color w:val="000000"/>
                <w:lang w:val="en-US"/>
              </w:rPr>
              <w:t>Instruction document updated as per latest given by Joan</w:t>
            </w:r>
          </w:p>
        </w:tc>
        <w:tc>
          <w:tcPr>
            <w:tcW w:w="1778" w:type="dxa"/>
            <w:tcBorders>
              <w:top w:val="nil"/>
              <w:left w:val="nil"/>
              <w:bottom w:val="single" w:sz="4" w:space="0" w:color="000000"/>
              <w:right w:val="single" w:sz="4" w:space="0" w:color="000000"/>
            </w:tcBorders>
            <w:shd w:val="clear" w:color="auto" w:fill="auto"/>
            <w:noWrap/>
            <w:vAlign w:val="center"/>
            <w:hideMark/>
          </w:tcPr>
          <w:p w14:paraId="39B5EF61"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Enhancement</w:t>
            </w:r>
          </w:p>
        </w:tc>
        <w:tc>
          <w:tcPr>
            <w:tcW w:w="236" w:type="dxa"/>
            <w:vAlign w:val="center"/>
            <w:hideMark/>
          </w:tcPr>
          <w:p w14:paraId="13AD38ED" w14:textId="77777777" w:rsidR="00F45831" w:rsidRPr="00F45831" w:rsidRDefault="00F45831" w:rsidP="00F45831">
            <w:pPr>
              <w:spacing w:after="0" w:line="240" w:lineRule="auto"/>
              <w:rPr>
                <w:rFonts w:ascii="Times New Roman" w:eastAsia="Times New Roman" w:hAnsi="Times New Roman" w:cs="Times New Roman"/>
                <w:sz w:val="20"/>
                <w:szCs w:val="20"/>
                <w:lang w:val="en-US"/>
              </w:rPr>
            </w:pPr>
          </w:p>
        </w:tc>
      </w:tr>
    </w:tbl>
    <w:p w14:paraId="1D46BA1C" w14:textId="3D5E7F71" w:rsidR="004758B6" w:rsidRDefault="004758B6">
      <w:pPr>
        <w:rPr>
          <w:rFonts w:ascii="Arial" w:eastAsia="Times New Roman" w:hAnsi="Arial" w:cs="Arial"/>
          <w:color w:val="000000"/>
          <w:sz w:val="20"/>
          <w:szCs w:val="20"/>
          <w:lang w:eastAsia="en-GB"/>
        </w:rPr>
      </w:pPr>
    </w:p>
    <w:p w14:paraId="6D4BEB07" w14:textId="77777777" w:rsidR="004758B6" w:rsidRPr="00F35EB3" w:rsidRDefault="004758B6">
      <w:pPr>
        <w:rPr>
          <w:rFonts w:ascii="Arial" w:eastAsia="Times New Roman" w:hAnsi="Arial" w:cs="Arial"/>
          <w:color w:val="000000"/>
          <w:sz w:val="20"/>
          <w:szCs w:val="20"/>
          <w:lang w:eastAsia="en-GB"/>
        </w:rPr>
      </w:pPr>
    </w:p>
    <w:sectPr w:rsidR="004758B6" w:rsidRPr="00F35EB3" w:rsidSect="00F4028D">
      <w:headerReference w:type="default" r:id="rId6"/>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5C7D" w14:textId="77777777" w:rsidR="00142E45" w:rsidRDefault="00142E45" w:rsidP="00F4028D">
      <w:pPr>
        <w:spacing w:after="0" w:line="240" w:lineRule="auto"/>
      </w:pPr>
      <w:r>
        <w:separator/>
      </w:r>
    </w:p>
  </w:endnote>
  <w:endnote w:type="continuationSeparator" w:id="0">
    <w:p w14:paraId="3FE524CD" w14:textId="77777777" w:rsidR="00142E45" w:rsidRDefault="00142E45" w:rsidP="00F4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VSS (Regular)">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3338" w14:textId="77777777" w:rsidR="00142E45" w:rsidRDefault="00142E45" w:rsidP="00F4028D">
      <w:pPr>
        <w:spacing w:after="0" w:line="240" w:lineRule="auto"/>
      </w:pPr>
      <w:r>
        <w:separator/>
      </w:r>
    </w:p>
  </w:footnote>
  <w:footnote w:type="continuationSeparator" w:id="0">
    <w:p w14:paraId="48285A75" w14:textId="77777777" w:rsidR="00142E45" w:rsidRDefault="00142E45" w:rsidP="00F4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0" w:type="dxa"/>
      <w:tblLook w:val="04A0" w:firstRow="1" w:lastRow="0" w:firstColumn="1" w:lastColumn="0" w:noHBand="0" w:noVBand="1"/>
    </w:tblPr>
    <w:tblGrid>
      <w:gridCol w:w="1553"/>
      <w:gridCol w:w="1561"/>
      <w:gridCol w:w="4642"/>
      <w:gridCol w:w="4713"/>
      <w:gridCol w:w="1701"/>
    </w:tblGrid>
    <w:tr w:rsidR="00142E45" w:rsidRPr="00F4028D" w14:paraId="65355025" w14:textId="77777777" w:rsidTr="002436C5">
      <w:trPr>
        <w:trHeight w:val="1140"/>
      </w:trPr>
      <w:tc>
        <w:tcPr>
          <w:tcW w:w="1553" w:type="dxa"/>
          <w:tcBorders>
            <w:top w:val="nil"/>
            <w:left w:val="single" w:sz="4" w:space="0" w:color="000000"/>
            <w:bottom w:val="single" w:sz="4" w:space="0" w:color="000000"/>
            <w:right w:val="single" w:sz="4" w:space="0" w:color="000000"/>
          </w:tcBorders>
          <w:shd w:val="clear" w:color="009999" w:fill="009999"/>
          <w:vAlign w:val="center"/>
          <w:hideMark/>
        </w:tcPr>
        <w:p w14:paraId="423201C3" w14:textId="77777777" w:rsidR="00142E45" w:rsidRPr="00F4028D" w:rsidRDefault="00142E45" w:rsidP="00F4028D">
          <w:pPr>
            <w:spacing w:after="0" w:line="240" w:lineRule="auto"/>
            <w:rPr>
              <w:rFonts w:ascii="Arial" w:eastAsia="Times New Roman" w:hAnsi="Arial" w:cs="Arial"/>
              <w:color w:val="FFFFFF"/>
              <w:lang w:eastAsia="en-GB"/>
            </w:rPr>
          </w:pPr>
          <w:r w:rsidRPr="00F4028D">
            <w:rPr>
              <w:rFonts w:ascii="Arial" w:eastAsia="Times New Roman" w:hAnsi="Arial" w:cs="Arial"/>
              <w:color w:val="FFFFFF"/>
              <w:lang w:eastAsia="en-GB"/>
            </w:rPr>
            <w:t>Sub Module</w:t>
          </w:r>
        </w:p>
      </w:tc>
      <w:tc>
        <w:tcPr>
          <w:tcW w:w="1561" w:type="dxa"/>
          <w:tcBorders>
            <w:top w:val="nil"/>
            <w:left w:val="nil"/>
            <w:bottom w:val="single" w:sz="4" w:space="0" w:color="000000"/>
            <w:right w:val="single" w:sz="4" w:space="0" w:color="000000"/>
          </w:tcBorders>
          <w:shd w:val="clear" w:color="009999" w:fill="009999"/>
          <w:vAlign w:val="center"/>
          <w:hideMark/>
        </w:tcPr>
        <w:p w14:paraId="137A5E4C" w14:textId="77777777" w:rsidR="00142E45" w:rsidRPr="00F4028D" w:rsidRDefault="00142E45" w:rsidP="00F4028D">
          <w:pPr>
            <w:spacing w:after="0" w:line="240" w:lineRule="auto"/>
            <w:jc w:val="center"/>
            <w:rPr>
              <w:rFonts w:ascii="Arial" w:eastAsia="Times New Roman" w:hAnsi="Arial" w:cs="Arial"/>
              <w:color w:val="FFFFFF"/>
              <w:lang w:eastAsia="en-GB"/>
            </w:rPr>
          </w:pPr>
          <w:r w:rsidRPr="00F4028D">
            <w:rPr>
              <w:rFonts w:ascii="Arial" w:eastAsia="Times New Roman" w:hAnsi="Arial" w:cs="Arial"/>
              <w:color w:val="FFFFFF"/>
              <w:lang w:eastAsia="en-GB"/>
            </w:rPr>
            <w:t>Impacts - Roles [Vessel/ Office/ Both]</w:t>
          </w:r>
        </w:p>
      </w:tc>
      <w:tc>
        <w:tcPr>
          <w:tcW w:w="4642" w:type="dxa"/>
          <w:tcBorders>
            <w:top w:val="nil"/>
            <w:left w:val="nil"/>
            <w:bottom w:val="single" w:sz="4" w:space="0" w:color="000000"/>
            <w:right w:val="single" w:sz="4" w:space="0" w:color="000000"/>
          </w:tcBorders>
          <w:shd w:val="clear" w:color="009999" w:fill="009999"/>
          <w:vAlign w:val="center"/>
          <w:hideMark/>
        </w:tcPr>
        <w:p w14:paraId="588055E3" w14:textId="77777777" w:rsidR="00142E45" w:rsidRPr="00F4028D" w:rsidRDefault="00142E45" w:rsidP="00F4028D">
          <w:pPr>
            <w:spacing w:after="0" w:line="240" w:lineRule="auto"/>
            <w:jc w:val="center"/>
            <w:rPr>
              <w:rFonts w:ascii="Arial" w:eastAsia="Times New Roman" w:hAnsi="Arial" w:cs="Arial"/>
              <w:b/>
              <w:bCs/>
              <w:color w:val="FFFFFF"/>
              <w:lang w:eastAsia="en-GB"/>
            </w:rPr>
          </w:pPr>
          <w:r w:rsidRPr="00F4028D">
            <w:rPr>
              <w:rFonts w:ascii="Arial" w:eastAsia="Times New Roman" w:hAnsi="Arial" w:cs="Arial"/>
              <w:b/>
              <w:bCs/>
              <w:color w:val="FFFFFF"/>
              <w:lang w:eastAsia="en-GB"/>
            </w:rPr>
            <w:t>Requirement</w:t>
          </w:r>
        </w:p>
      </w:tc>
      <w:tc>
        <w:tcPr>
          <w:tcW w:w="4713" w:type="dxa"/>
          <w:tcBorders>
            <w:top w:val="nil"/>
            <w:left w:val="nil"/>
            <w:bottom w:val="single" w:sz="4" w:space="0" w:color="000000"/>
            <w:right w:val="single" w:sz="4" w:space="0" w:color="000000"/>
          </w:tcBorders>
          <w:shd w:val="clear" w:color="009999" w:fill="009999"/>
          <w:vAlign w:val="center"/>
          <w:hideMark/>
        </w:tcPr>
        <w:p w14:paraId="4E6BBBDB" w14:textId="77777777" w:rsidR="00142E45" w:rsidRPr="00F4028D" w:rsidRDefault="00142E45" w:rsidP="00F4028D">
          <w:pPr>
            <w:spacing w:after="0" w:line="240" w:lineRule="auto"/>
            <w:jc w:val="center"/>
            <w:rPr>
              <w:rFonts w:ascii="Arial" w:eastAsia="Times New Roman" w:hAnsi="Arial" w:cs="Arial"/>
              <w:b/>
              <w:bCs/>
              <w:color w:val="FFFFFF"/>
              <w:lang w:eastAsia="en-GB"/>
            </w:rPr>
          </w:pPr>
          <w:r w:rsidRPr="00F4028D">
            <w:rPr>
              <w:rFonts w:ascii="Arial" w:eastAsia="Times New Roman" w:hAnsi="Arial" w:cs="Arial"/>
              <w:b/>
              <w:bCs/>
              <w:color w:val="FFFFFF"/>
              <w:lang w:eastAsia="en-GB"/>
            </w:rPr>
            <w:t>Summary</w:t>
          </w:r>
        </w:p>
      </w:tc>
      <w:tc>
        <w:tcPr>
          <w:tcW w:w="1701" w:type="dxa"/>
          <w:tcBorders>
            <w:top w:val="nil"/>
            <w:left w:val="nil"/>
            <w:bottom w:val="single" w:sz="4" w:space="0" w:color="000000"/>
            <w:right w:val="single" w:sz="4" w:space="0" w:color="000000"/>
          </w:tcBorders>
          <w:shd w:val="clear" w:color="009999" w:fill="009999"/>
          <w:vAlign w:val="center"/>
          <w:hideMark/>
        </w:tcPr>
        <w:p w14:paraId="1612AAF6" w14:textId="77777777" w:rsidR="00142E45" w:rsidRPr="00F4028D" w:rsidRDefault="00142E45" w:rsidP="00F4028D">
          <w:pPr>
            <w:spacing w:after="0" w:line="240" w:lineRule="auto"/>
            <w:jc w:val="center"/>
            <w:rPr>
              <w:rFonts w:ascii="Arial" w:eastAsia="Times New Roman" w:hAnsi="Arial" w:cs="Arial"/>
              <w:color w:val="FFFFFF"/>
              <w:lang w:eastAsia="en-GB"/>
            </w:rPr>
          </w:pPr>
          <w:r w:rsidRPr="00F4028D">
            <w:rPr>
              <w:rFonts w:ascii="Arial" w:eastAsia="Times New Roman" w:hAnsi="Arial" w:cs="Arial"/>
              <w:color w:val="FFFFFF"/>
              <w:lang w:eastAsia="en-GB"/>
            </w:rPr>
            <w:t>Change Type [New/ Enhancement/ Fix/ Removed]</w:t>
          </w:r>
        </w:p>
      </w:tc>
    </w:tr>
  </w:tbl>
  <w:p w14:paraId="46B40DCC" w14:textId="77777777" w:rsidR="00142E45" w:rsidRDefault="00142E45" w:rsidP="00F4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9455" w14:textId="2A3EFF54" w:rsidR="00142E45" w:rsidRDefault="00142E45" w:rsidP="002436C5">
    <w:pPr>
      <w:pStyle w:val="Title"/>
    </w:pPr>
    <w:r>
      <w:rPr>
        <w:noProof/>
      </w:rPr>
      <w:drawing>
        <wp:anchor distT="0" distB="0" distL="114300" distR="114300" simplePos="0" relativeHeight="251658240" behindDoc="0" locked="0" layoutInCell="1" allowOverlap="1" wp14:anchorId="526295CC" wp14:editId="6E38E659">
          <wp:simplePos x="0" y="0"/>
          <wp:positionH relativeFrom="margin">
            <wp:align>right</wp:align>
          </wp:positionH>
          <wp:positionV relativeFrom="paragraph">
            <wp:posOffset>-106680</wp:posOffset>
          </wp:positionV>
          <wp:extent cx="1550577" cy="403233"/>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 V.Group brand mark Header Size.png"/>
                  <pic:cNvPicPr/>
                </pic:nvPicPr>
                <pic:blipFill>
                  <a:blip r:embed="rId1">
                    <a:extLst>
                      <a:ext uri="{28A0092B-C50C-407E-A947-70E740481C1C}">
                        <a14:useLocalDpi xmlns:a14="http://schemas.microsoft.com/office/drawing/2010/main" val="0"/>
                      </a:ext>
                    </a:extLst>
                  </a:blip>
                  <a:stretch>
                    <a:fillRect/>
                  </a:stretch>
                </pic:blipFill>
                <pic:spPr>
                  <a:xfrm>
                    <a:off x="0" y="0"/>
                    <a:ext cx="1550577" cy="403233"/>
                  </a:xfrm>
                  <a:prstGeom prst="rect">
                    <a:avLst/>
                  </a:prstGeom>
                </pic:spPr>
              </pic:pic>
            </a:graphicData>
          </a:graphic>
        </wp:anchor>
      </w:drawing>
    </w:r>
    <w:r>
      <w:t>ShipSure 2.0 Release Notes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8D"/>
    <w:rsid w:val="00010E8C"/>
    <w:rsid w:val="000142AA"/>
    <w:rsid w:val="000557B0"/>
    <w:rsid w:val="00074519"/>
    <w:rsid w:val="00096FB6"/>
    <w:rsid w:val="00142E45"/>
    <w:rsid w:val="002436C5"/>
    <w:rsid w:val="002D3F81"/>
    <w:rsid w:val="00312948"/>
    <w:rsid w:val="003E162A"/>
    <w:rsid w:val="00403168"/>
    <w:rsid w:val="004758B6"/>
    <w:rsid w:val="004A1A02"/>
    <w:rsid w:val="004C0483"/>
    <w:rsid w:val="005727D0"/>
    <w:rsid w:val="005754B1"/>
    <w:rsid w:val="005902BC"/>
    <w:rsid w:val="005A4268"/>
    <w:rsid w:val="006C2739"/>
    <w:rsid w:val="006C47B7"/>
    <w:rsid w:val="007077FD"/>
    <w:rsid w:val="00731589"/>
    <w:rsid w:val="00751F7C"/>
    <w:rsid w:val="00811B44"/>
    <w:rsid w:val="00862FA4"/>
    <w:rsid w:val="00874478"/>
    <w:rsid w:val="009A0CC0"/>
    <w:rsid w:val="009B0F02"/>
    <w:rsid w:val="009B10E2"/>
    <w:rsid w:val="009B2D30"/>
    <w:rsid w:val="009B3D37"/>
    <w:rsid w:val="00A642C2"/>
    <w:rsid w:val="00AF2764"/>
    <w:rsid w:val="00B4058F"/>
    <w:rsid w:val="00B4770B"/>
    <w:rsid w:val="00B60998"/>
    <w:rsid w:val="00B70306"/>
    <w:rsid w:val="00B91AE1"/>
    <w:rsid w:val="00BA3ADA"/>
    <w:rsid w:val="00C44FC8"/>
    <w:rsid w:val="00C859DB"/>
    <w:rsid w:val="00CE70DD"/>
    <w:rsid w:val="00D43D23"/>
    <w:rsid w:val="00D537E6"/>
    <w:rsid w:val="00DB0B1D"/>
    <w:rsid w:val="00DE75A9"/>
    <w:rsid w:val="00E0241E"/>
    <w:rsid w:val="00E31BF6"/>
    <w:rsid w:val="00E3462C"/>
    <w:rsid w:val="00E50DF1"/>
    <w:rsid w:val="00E771E4"/>
    <w:rsid w:val="00F262CE"/>
    <w:rsid w:val="00F3221C"/>
    <w:rsid w:val="00F35EB3"/>
    <w:rsid w:val="00F4028D"/>
    <w:rsid w:val="00F43858"/>
    <w:rsid w:val="00F45831"/>
    <w:rsid w:val="00F8714D"/>
    <w:rsid w:val="00FA3F62"/>
    <w:rsid w:val="00FA47DE"/>
    <w:rsid w:val="00FD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B08467D"/>
  <w15:chartTrackingRefBased/>
  <w15:docId w15:val="{D578E04E-C49A-4815-BE6B-5BB572EC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28D"/>
  </w:style>
  <w:style w:type="paragraph" w:styleId="Footer">
    <w:name w:val="footer"/>
    <w:basedOn w:val="Normal"/>
    <w:link w:val="FooterChar"/>
    <w:uiPriority w:val="99"/>
    <w:unhideWhenUsed/>
    <w:rsid w:val="00F40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28D"/>
  </w:style>
  <w:style w:type="paragraph" w:styleId="Title">
    <w:name w:val="Title"/>
    <w:basedOn w:val="Normal"/>
    <w:next w:val="Normal"/>
    <w:link w:val="TitleChar"/>
    <w:uiPriority w:val="10"/>
    <w:qFormat/>
    <w:rsid w:val="002436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6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6C5"/>
    <w:rPr>
      <w:rFonts w:eastAsiaTheme="minorEastAsia"/>
      <w:color w:val="5A5A5A" w:themeColor="text1" w:themeTint="A5"/>
      <w:spacing w:val="15"/>
    </w:rPr>
  </w:style>
  <w:style w:type="table" w:styleId="TableGrid">
    <w:name w:val="Table Grid"/>
    <w:basedOn w:val="TableNormal"/>
    <w:uiPriority w:val="39"/>
    <w:rsid w:val="0057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739">
      <w:bodyDiv w:val="1"/>
      <w:marLeft w:val="0"/>
      <w:marRight w:val="0"/>
      <w:marTop w:val="0"/>
      <w:marBottom w:val="0"/>
      <w:divBdr>
        <w:top w:val="none" w:sz="0" w:space="0" w:color="auto"/>
        <w:left w:val="none" w:sz="0" w:space="0" w:color="auto"/>
        <w:bottom w:val="none" w:sz="0" w:space="0" w:color="auto"/>
        <w:right w:val="none" w:sz="0" w:space="0" w:color="auto"/>
      </w:divBdr>
    </w:div>
    <w:div w:id="233778907">
      <w:bodyDiv w:val="1"/>
      <w:marLeft w:val="0"/>
      <w:marRight w:val="0"/>
      <w:marTop w:val="0"/>
      <w:marBottom w:val="0"/>
      <w:divBdr>
        <w:top w:val="none" w:sz="0" w:space="0" w:color="auto"/>
        <w:left w:val="none" w:sz="0" w:space="0" w:color="auto"/>
        <w:bottom w:val="none" w:sz="0" w:space="0" w:color="auto"/>
        <w:right w:val="none" w:sz="0" w:space="0" w:color="auto"/>
      </w:divBdr>
    </w:div>
    <w:div w:id="315257211">
      <w:bodyDiv w:val="1"/>
      <w:marLeft w:val="0"/>
      <w:marRight w:val="0"/>
      <w:marTop w:val="0"/>
      <w:marBottom w:val="0"/>
      <w:divBdr>
        <w:top w:val="none" w:sz="0" w:space="0" w:color="auto"/>
        <w:left w:val="none" w:sz="0" w:space="0" w:color="auto"/>
        <w:bottom w:val="none" w:sz="0" w:space="0" w:color="auto"/>
        <w:right w:val="none" w:sz="0" w:space="0" w:color="auto"/>
      </w:divBdr>
    </w:div>
    <w:div w:id="539710945">
      <w:bodyDiv w:val="1"/>
      <w:marLeft w:val="0"/>
      <w:marRight w:val="0"/>
      <w:marTop w:val="0"/>
      <w:marBottom w:val="0"/>
      <w:divBdr>
        <w:top w:val="none" w:sz="0" w:space="0" w:color="auto"/>
        <w:left w:val="none" w:sz="0" w:space="0" w:color="auto"/>
        <w:bottom w:val="none" w:sz="0" w:space="0" w:color="auto"/>
        <w:right w:val="none" w:sz="0" w:space="0" w:color="auto"/>
      </w:divBdr>
    </w:div>
    <w:div w:id="554585304">
      <w:bodyDiv w:val="1"/>
      <w:marLeft w:val="0"/>
      <w:marRight w:val="0"/>
      <w:marTop w:val="0"/>
      <w:marBottom w:val="0"/>
      <w:divBdr>
        <w:top w:val="none" w:sz="0" w:space="0" w:color="auto"/>
        <w:left w:val="none" w:sz="0" w:space="0" w:color="auto"/>
        <w:bottom w:val="none" w:sz="0" w:space="0" w:color="auto"/>
        <w:right w:val="none" w:sz="0" w:space="0" w:color="auto"/>
      </w:divBdr>
    </w:div>
    <w:div w:id="728071382">
      <w:bodyDiv w:val="1"/>
      <w:marLeft w:val="0"/>
      <w:marRight w:val="0"/>
      <w:marTop w:val="0"/>
      <w:marBottom w:val="0"/>
      <w:divBdr>
        <w:top w:val="none" w:sz="0" w:space="0" w:color="auto"/>
        <w:left w:val="none" w:sz="0" w:space="0" w:color="auto"/>
        <w:bottom w:val="none" w:sz="0" w:space="0" w:color="auto"/>
        <w:right w:val="none" w:sz="0" w:space="0" w:color="auto"/>
      </w:divBdr>
    </w:div>
    <w:div w:id="780341808">
      <w:bodyDiv w:val="1"/>
      <w:marLeft w:val="0"/>
      <w:marRight w:val="0"/>
      <w:marTop w:val="0"/>
      <w:marBottom w:val="0"/>
      <w:divBdr>
        <w:top w:val="none" w:sz="0" w:space="0" w:color="auto"/>
        <w:left w:val="none" w:sz="0" w:space="0" w:color="auto"/>
        <w:bottom w:val="none" w:sz="0" w:space="0" w:color="auto"/>
        <w:right w:val="none" w:sz="0" w:space="0" w:color="auto"/>
      </w:divBdr>
    </w:div>
    <w:div w:id="831334221">
      <w:bodyDiv w:val="1"/>
      <w:marLeft w:val="0"/>
      <w:marRight w:val="0"/>
      <w:marTop w:val="0"/>
      <w:marBottom w:val="0"/>
      <w:divBdr>
        <w:top w:val="none" w:sz="0" w:space="0" w:color="auto"/>
        <w:left w:val="none" w:sz="0" w:space="0" w:color="auto"/>
        <w:bottom w:val="none" w:sz="0" w:space="0" w:color="auto"/>
        <w:right w:val="none" w:sz="0" w:space="0" w:color="auto"/>
      </w:divBdr>
    </w:div>
    <w:div w:id="871192711">
      <w:bodyDiv w:val="1"/>
      <w:marLeft w:val="0"/>
      <w:marRight w:val="0"/>
      <w:marTop w:val="0"/>
      <w:marBottom w:val="0"/>
      <w:divBdr>
        <w:top w:val="none" w:sz="0" w:space="0" w:color="auto"/>
        <w:left w:val="none" w:sz="0" w:space="0" w:color="auto"/>
        <w:bottom w:val="none" w:sz="0" w:space="0" w:color="auto"/>
        <w:right w:val="none" w:sz="0" w:space="0" w:color="auto"/>
      </w:divBdr>
    </w:div>
    <w:div w:id="897739395">
      <w:bodyDiv w:val="1"/>
      <w:marLeft w:val="0"/>
      <w:marRight w:val="0"/>
      <w:marTop w:val="0"/>
      <w:marBottom w:val="0"/>
      <w:divBdr>
        <w:top w:val="none" w:sz="0" w:space="0" w:color="auto"/>
        <w:left w:val="none" w:sz="0" w:space="0" w:color="auto"/>
        <w:bottom w:val="none" w:sz="0" w:space="0" w:color="auto"/>
        <w:right w:val="none" w:sz="0" w:space="0" w:color="auto"/>
      </w:divBdr>
    </w:div>
    <w:div w:id="900558603">
      <w:bodyDiv w:val="1"/>
      <w:marLeft w:val="0"/>
      <w:marRight w:val="0"/>
      <w:marTop w:val="0"/>
      <w:marBottom w:val="0"/>
      <w:divBdr>
        <w:top w:val="none" w:sz="0" w:space="0" w:color="auto"/>
        <w:left w:val="none" w:sz="0" w:space="0" w:color="auto"/>
        <w:bottom w:val="none" w:sz="0" w:space="0" w:color="auto"/>
        <w:right w:val="none" w:sz="0" w:space="0" w:color="auto"/>
      </w:divBdr>
    </w:div>
    <w:div w:id="928929931">
      <w:bodyDiv w:val="1"/>
      <w:marLeft w:val="0"/>
      <w:marRight w:val="0"/>
      <w:marTop w:val="0"/>
      <w:marBottom w:val="0"/>
      <w:divBdr>
        <w:top w:val="none" w:sz="0" w:space="0" w:color="auto"/>
        <w:left w:val="none" w:sz="0" w:space="0" w:color="auto"/>
        <w:bottom w:val="none" w:sz="0" w:space="0" w:color="auto"/>
        <w:right w:val="none" w:sz="0" w:space="0" w:color="auto"/>
      </w:divBdr>
    </w:div>
    <w:div w:id="929389131">
      <w:bodyDiv w:val="1"/>
      <w:marLeft w:val="0"/>
      <w:marRight w:val="0"/>
      <w:marTop w:val="0"/>
      <w:marBottom w:val="0"/>
      <w:divBdr>
        <w:top w:val="none" w:sz="0" w:space="0" w:color="auto"/>
        <w:left w:val="none" w:sz="0" w:space="0" w:color="auto"/>
        <w:bottom w:val="none" w:sz="0" w:space="0" w:color="auto"/>
        <w:right w:val="none" w:sz="0" w:space="0" w:color="auto"/>
      </w:divBdr>
    </w:div>
    <w:div w:id="972759541">
      <w:bodyDiv w:val="1"/>
      <w:marLeft w:val="0"/>
      <w:marRight w:val="0"/>
      <w:marTop w:val="0"/>
      <w:marBottom w:val="0"/>
      <w:divBdr>
        <w:top w:val="none" w:sz="0" w:space="0" w:color="auto"/>
        <w:left w:val="none" w:sz="0" w:space="0" w:color="auto"/>
        <w:bottom w:val="none" w:sz="0" w:space="0" w:color="auto"/>
        <w:right w:val="none" w:sz="0" w:space="0" w:color="auto"/>
      </w:divBdr>
    </w:div>
    <w:div w:id="1105808086">
      <w:bodyDiv w:val="1"/>
      <w:marLeft w:val="0"/>
      <w:marRight w:val="0"/>
      <w:marTop w:val="0"/>
      <w:marBottom w:val="0"/>
      <w:divBdr>
        <w:top w:val="none" w:sz="0" w:space="0" w:color="auto"/>
        <w:left w:val="none" w:sz="0" w:space="0" w:color="auto"/>
        <w:bottom w:val="none" w:sz="0" w:space="0" w:color="auto"/>
        <w:right w:val="none" w:sz="0" w:space="0" w:color="auto"/>
      </w:divBdr>
    </w:div>
    <w:div w:id="1125346886">
      <w:bodyDiv w:val="1"/>
      <w:marLeft w:val="0"/>
      <w:marRight w:val="0"/>
      <w:marTop w:val="0"/>
      <w:marBottom w:val="0"/>
      <w:divBdr>
        <w:top w:val="none" w:sz="0" w:space="0" w:color="auto"/>
        <w:left w:val="none" w:sz="0" w:space="0" w:color="auto"/>
        <w:bottom w:val="none" w:sz="0" w:space="0" w:color="auto"/>
        <w:right w:val="none" w:sz="0" w:space="0" w:color="auto"/>
      </w:divBdr>
    </w:div>
    <w:div w:id="1180195424">
      <w:bodyDiv w:val="1"/>
      <w:marLeft w:val="0"/>
      <w:marRight w:val="0"/>
      <w:marTop w:val="0"/>
      <w:marBottom w:val="0"/>
      <w:divBdr>
        <w:top w:val="none" w:sz="0" w:space="0" w:color="auto"/>
        <w:left w:val="none" w:sz="0" w:space="0" w:color="auto"/>
        <w:bottom w:val="none" w:sz="0" w:space="0" w:color="auto"/>
        <w:right w:val="none" w:sz="0" w:space="0" w:color="auto"/>
      </w:divBdr>
    </w:div>
    <w:div w:id="1310130401">
      <w:bodyDiv w:val="1"/>
      <w:marLeft w:val="0"/>
      <w:marRight w:val="0"/>
      <w:marTop w:val="0"/>
      <w:marBottom w:val="0"/>
      <w:divBdr>
        <w:top w:val="none" w:sz="0" w:space="0" w:color="auto"/>
        <w:left w:val="none" w:sz="0" w:space="0" w:color="auto"/>
        <w:bottom w:val="none" w:sz="0" w:space="0" w:color="auto"/>
        <w:right w:val="none" w:sz="0" w:space="0" w:color="auto"/>
      </w:divBdr>
    </w:div>
    <w:div w:id="1418596697">
      <w:bodyDiv w:val="1"/>
      <w:marLeft w:val="0"/>
      <w:marRight w:val="0"/>
      <w:marTop w:val="0"/>
      <w:marBottom w:val="0"/>
      <w:divBdr>
        <w:top w:val="none" w:sz="0" w:space="0" w:color="auto"/>
        <w:left w:val="none" w:sz="0" w:space="0" w:color="auto"/>
        <w:bottom w:val="none" w:sz="0" w:space="0" w:color="auto"/>
        <w:right w:val="none" w:sz="0" w:space="0" w:color="auto"/>
      </w:divBdr>
    </w:div>
    <w:div w:id="1513914213">
      <w:bodyDiv w:val="1"/>
      <w:marLeft w:val="0"/>
      <w:marRight w:val="0"/>
      <w:marTop w:val="0"/>
      <w:marBottom w:val="0"/>
      <w:divBdr>
        <w:top w:val="none" w:sz="0" w:space="0" w:color="auto"/>
        <w:left w:val="none" w:sz="0" w:space="0" w:color="auto"/>
        <w:bottom w:val="none" w:sz="0" w:space="0" w:color="auto"/>
        <w:right w:val="none" w:sz="0" w:space="0" w:color="auto"/>
      </w:divBdr>
    </w:div>
    <w:div w:id="1563563974">
      <w:bodyDiv w:val="1"/>
      <w:marLeft w:val="0"/>
      <w:marRight w:val="0"/>
      <w:marTop w:val="0"/>
      <w:marBottom w:val="0"/>
      <w:divBdr>
        <w:top w:val="none" w:sz="0" w:space="0" w:color="auto"/>
        <w:left w:val="none" w:sz="0" w:space="0" w:color="auto"/>
        <w:bottom w:val="none" w:sz="0" w:space="0" w:color="auto"/>
        <w:right w:val="none" w:sz="0" w:space="0" w:color="auto"/>
      </w:divBdr>
    </w:div>
    <w:div w:id="1693605739">
      <w:bodyDiv w:val="1"/>
      <w:marLeft w:val="0"/>
      <w:marRight w:val="0"/>
      <w:marTop w:val="0"/>
      <w:marBottom w:val="0"/>
      <w:divBdr>
        <w:top w:val="none" w:sz="0" w:space="0" w:color="auto"/>
        <w:left w:val="none" w:sz="0" w:space="0" w:color="auto"/>
        <w:bottom w:val="none" w:sz="0" w:space="0" w:color="auto"/>
        <w:right w:val="none" w:sz="0" w:space="0" w:color="auto"/>
      </w:divBdr>
    </w:div>
    <w:div w:id="1913078167">
      <w:bodyDiv w:val="1"/>
      <w:marLeft w:val="0"/>
      <w:marRight w:val="0"/>
      <w:marTop w:val="0"/>
      <w:marBottom w:val="0"/>
      <w:divBdr>
        <w:top w:val="none" w:sz="0" w:space="0" w:color="auto"/>
        <w:left w:val="none" w:sz="0" w:space="0" w:color="auto"/>
        <w:bottom w:val="none" w:sz="0" w:space="0" w:color="auto"/>
        <w:right w:val="none" w:sz="0" w:space="0" w:color="auto"/>
      </w:divBdr>
    </w:div>
    <w:div w:id="1945266960">
      <w:bodyDiv w:val="1"/>
      <w:marLeft w:val="0"/>
      <w:marRight w:val="0"/>
      <w:marTop w:val="0"/>
      <w:marBottom w:val="0"/>
      <w:divBdr>
        <w:top w:val="none" w:sz="0" w:space="0" w:color="auto"/>
        <w:left w:val="none" w:sz="0" w:space="0" w:color="auto"/>
        <w:bottom w:val="none" w:sz="0" w:space="0" w:color="auto"/>
        <w:right w:val="none" w:sz="0" w:space="0" w:color="auto"/>
      </w:divBdr>
    </w:div>
    <w:div w:id="1957326378">
      <w:bodyDiv w:val="1"/>
      <w:marLeft w:val="0"/>
      <w:marRight w:val="0"/>
      <w:marTop w:val="0"/>
      <w:marBottom w:val="0"/>
      <w:divBdr>
        <w:top w:val="none" w:sz="0" w:space="0" w:color="auto"/>
        <w:left w:val="none" w:sz="0" w:space="0" w:color="auto"/>
        <w:bottom w:val="none" w:sz="0" w:space="0" w:color="auto"/>
        <w:right w:val="none" w:sz="0" w:space="0" w:color="auto"/>
      </w:divBdr>
    </w:div>
    <w:div w:id="2002653575">
      <w:bodyDiv w:val="1"/>
      <w:marLeft w:val="0"/>
      <w:marRight w:val="0"/>
      <w:marTop w:val="0"/>
      <w:marBottom w:val="0"/>
      <w:divBdr>
        <w:top w:val="none" w:sz="0" w:space="0" w:color="auto"/>
        <w:left w:val="none" w:sz="0" w:space="0" w:color="auto"/>
        <w:bottom w:val="none" w:sz="0" w:space="0" w:color="auto"/>
        <w:right w:val="none" w:sz="0" w:space="0" w:color="auto"/>
      </w:divBdr>
    </w:div>
    <w:div w:id="2128892217">
      <w:bodyDiv w:val="1"/>
      <w:marLeft w:val="0"/>
      <w:marRight w:val="0"/>
      <w:marTop w:val="0"/>
      <w:marBottom w:val="0"/>
      <w:divBdr>
        <w:top w:val="none" w:sz="0" w:space="0" w:color="auto"/>
        <w:left w:val="none" w:sz="0" w:space="0" w:color="auto"/>
        <w:bottom w:val="none" w:sz="0" w:space="0" w:color="auto"/>
        <w:right w:val="none" w:sz="0" w:space="0" w:color="auto"/>
      </w:divBdr>
    </w:div>
    <w:div w:id="213621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66DA21371C2408AEBE57E8D6FF92D" ma:contentTypeVersion="11" ma:contentTypeDescription="Create a new document." ma:contentTypeScope="" ma:versionID="0044956c02a6f4e4baabebdf1ef3c590">
  <xsd:schema xmlns:xsd="http://www.w3.org/2001/XMLSchema" xmlns:xs="http://www.w3.org/2001/XMLSchema" xmlns:p="http://schemas.microsoft.com/office/2006/metadata/properties" xmlns:ns2="5ea1d003-6460-4297-8f61-2750b35507eb" xmlns:ns3="bde09a03-d212-438d-a26a-2d16a894dbad" targetNamespace="http://schemas.microsoft.com/office/2006/metadata/properties" ma:root="true" ma:fieldsID="a9193f9a2a62d6a44867266dcd4dd703" ns2:_="" ns3:_="">
    <xsd:import namespace="5ea1d003-6460-4297-8f61-2750b35507eb"/>
    <xsd:import namespace="bde09a03-d212-438d-a26a-2d16a894db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1d003-6460-4297-8f61-2750b3550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2d99c-caeb-43ef-8de2-1f8cde096a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09a03-d212-438d-a26a-2d16a894db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26600-6bdc-49cb-9a7a-a52a50ba8768}" ma:internalName="TaxCatchAll" ma:showField="CatchAllData" ma:web="bde09a03-d212-438d-a26a-2d16a894d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e09a03-d212-438d-a26a-2d16a894dbad" xsi:nil="true"/>
    <lcf76f155ced4ddcb4097134ff3c332f xmlns="5ea1d003-6460-4297-8f61-2750b3550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B8563-1E6B-4DDD-923B-50BCF4B1E72E}"/>
</file>

<file path=customXml/itemProps2.xml><?xml version="1.0" encoding="utf-8"?>
<ds:datastoreItem xmlns:ds="http://schemas.openxmlformats.org/officeDocument/2006/customXml" ds:itemID="{50C1ADD0-29E9-418F-B579-1C2B76378B59}"/>
</file>

<file path=customXml/itemProps3.xml><?xml version="1.0" encoding="utf-8"?>
<ds:datastoreItem xmlns:ds="http://schemas.openxmlformats.org/officeDocument/2006/customXml" ds:itemID="{E3EFABF8-1763-41B9-9AFA-507E1CB0328A}"/>
</file>

<file path=docProps/app.xml><?xml version="1.0" encoding="utf-8"?>
<Properties xmlns="http://schemas.openxmlformats.org/officeDocument/2006/extended-properties" xmlns:vt="http://schemas.openxmlformats.org/officeDocument/2006/docPropsVTypes">
  <Template>Normal</Template>
  <TotalTime>16</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Kate</dc:creator>
  <cp:keywords/>
  <dc:description/>
  <cp:lastModifiedBy>Mitchell, Kate</cp:lastModifiedBy>
  <cp:revision>6</cp:revision>
  <dcterms:created xsi:type="dcterms:W3CDTF">2021-10-25T16:44:00Z</dcterms:created>
  <dcterms:modified xsi:type="dcterms:W3CDTF">2021-10-26T10:40:00Z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0x0101003EB66DA21371C2408AEBE57E8D6FF92D</vt:lpwstr>
  </property>
</Properties>
</file>